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C" w:rsidRDefault="00FC598C" w:rsidP="00EF1525">
      <w:pPr>
        <w:bidi/>
        <w:jc w:val="center"/>
        <w:rPr>
          <w:rFonts w:cs="B Titr" w:hint="cs"/>
          <w:b/>
          <w:bCs/>
          <w:rtl/>
          <w:lang w:bidi="fa-IR"/>
        </w:rPr>
      </w:pPr>
    </w:p>
    <w:p w:rsidR="00FC598C" w:rsidRDefault="00FC598C" w:rsidP="00FC598C">
      <w:pPr>
        <w:bidi/>
        <w:jc w:val="center"/>
        <w:rPr>
          <w:rFonts w:cs="B Titr"/>
          <w:b/>
          <w:bCs/>
          <w:rtl/>
          <w:lang w:bidi="fa-IR"/>
        </w:rPr>
      </w:pPr>
    </w:p>
    <w:p w:rsidR="00112F4E" w:rsidRPr="00FC598C" w:rsidRDefault="00A948AC" w:rsidP="00FC598C">
      <w:pPr>
        <w:bidi/>
        <w:jc w:val="center"/>
        <w:rPr>
          <w:rFonts w:cs="B Titr"/>
          <w:b/>
          <w:bCs/>
          <w:rtl/>
          <w:lang w:bidi="fa-IR"/>
        </w:rPr>
      </w:pPr>
      <w:r w:rsidRPr="00FC598C">
        <w:rPr>
          <w:rFonts w:cs="B Titr" w:hint="cs"/>
          <w:b/>
          <w:bCs/>
          <w:rtl/>
          <w:lang w:bidi="fa-IR"/>
        </w:rPr>
        <w:t>آيين نامه اجرايي پرداخت پاداش به اعضا</w:t>
      </w:r>
      <w:r w:rsidR="00764A7E" w:rsidRPr="00FC598C">
        <w:rPr>
          <w:rFonts w:cs="B Titr" w:hint="cs"/>
          <w:b/>
          <w:bCs/>
          <w:rtl/>
          <w:lang w:bidi="fa-IR"/>
        </w:rPr>
        <w:t>ي هيئت علمي و غيرهيئت علمي دانشگا</w:t>
      </w:r>
      <w:r w:rsidRPr="00FC598C">
        <w:rPr>
          <w:rFonts w:cs="B Titr" w:hint="cs"/>
          <w:b/>
          <w:bCs/>
          <w:rtl/>
          <w:lang w:bidi="fa-IR"/>
        </w:rPr>
        <w:t>ه علوم پزشکی خراسان شمالی</w:t>
      </w:r>
    </w:p>
    <w:p w:rsidR="00496147" w:rsidRPr="00FC598C" w:rsidRDefault="00496147" w:rsidP="00EF1525">
      <w:pPr>
        <w:bidi/>
        <w:jc w:val="center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مصوب شورای پژوهشی و هیئت رئیسه دانش</w:t>
      </w:r>
      <w:r w:rsidR="00790AC4" w:rsidRPr="00FC598C">
        <w:rPr>
          <w:rFonts w:cs="B Nazanin" w:hint="cs"/>
          <w:b/>
          <w:bCs/>
          <w:rtl/>
          <w:lang w:bidi="fa-IR"/>
        </w:rPr>
        <w:t>گاه</w:t>
      </w:r>
    </w:p>
    <w:p w:rsidR="00263A42" w:rsidRPr="00FC598C" w:rsidRDefault="00263A42" w:rsidP="00EF1525">
      <w:pPr>
        <w:bidi/>
        <w:rPr>
          <w:rFonts w:cs="B Nazanin"/>
          <w:lang w:bidi="fa-IR"/>
        </w:rPr>
      </w:pPr>
    </w:p>
    <w:tbl>
      <w:tblPr>
        <w:bidiVisual/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334"/>
        <w:gridCol w:w="1529"/>
        <w:gridCol w:w="4248"/>
      </w:tblGrid>
      <w:tr w:rsidR="00303AF0" w:rsidRPr="00FC598C" w:rsidTr="0090327D">
        <w:trPr>
          <w:jc w:val="center"/>
        </w:trPr>
        <w:tc>
          <w:tcPr>
            <w:tcW w:w="2148" w:type="dxa"/>
            <w:shd w:val="clear" w:color="auto" w:fill="C0C0C0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334" w:type="dxa"/>
            <w:shd w:val="clear" w:color="auto" w:fill="C0C0C0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مبلغ تشویقی (ریال)</w:t>
            </w:r>
          </w:p>
        </w:tc>
        <w:tc>
          <w:tcPr>
            <w:tcW w:w="1529" w:type="dxa"/>
            <w:shd w:val="clear" w:color="auto" w:fill="C0C0C0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میزان تشویقی (بر حسب واحد)</w:t>
            </w:r>
          </w:p>
        </w:tc>
        <w:tc>
          <w:tcPr>
            <w:tcW w:w="4248" w:type="dxa"/>
            <w:shd w:val="clear" w:color="auto" w:fill="C0C0C0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3AF0" w:rsidRPr="00FC598C" w:rsidTr="0090327D">
        <w:trPr>
          <w:trHeight w:val="1339"/>
          <w:jc w:val="center"/>
        </w:trPr>
        <w:tc>
          <w:tcPr>
            <w:tcW w:w="2148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ارائه مقاله در کنگره بین المللی (سخنرانی)</w:t>
            </w:r>
          </w:p>
        </w:tc>
        <w:tc>
          <w:tcPr>
            <w:tcW w:w="1334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1500000</w:t>
            </w:r>
          </w:p>
        </w:tc>
        <w:tc>
          <w:tcPr>
            <w:tcW w:w="1529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1.5</w:t>
            </w:r>
          </w:p>
        </w:tc>
        <w:tc>
          <w:tcPr>
            <w:tcW w:w="4248" w:type="dxa"/>
            <w:vAlign w:val="center"/>
          </w:tcPr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رفت و آمد تا سقف 800000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ثبت نام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اقامت تا سقف 500000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پرداخت حق ماموریت</w:t>
            </w:r>
          </w:p>
        </w:tc>
      </w:tr>
      <w:tr w:rsidR="00303AF0" w:rsidRPr="00FC598C" w:rsidTr="0090327D">
        <w:trPr>
          <w:trHeight w:val="1489"/>
          <w:jc w:val="center"/>
        </w:trPr>
        <w:tc>
          <w:tcPr>
            <w:tcW w:w="2148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ارائه مقاله در کنگره بین المللی (پوستر)</w:t>
            </w:r>
          </w:p>
        </w:tc>
        <w:tc>
          <w:tcPr>
            <w:tcW w:w="1334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1200000</w:t>
            </w:r>
          </w:p>
        </w:tc>
        <w:tc>
          <w:tcPr>
            <w:tcW w:w="1529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1.2</w:t>
            </w:r>
          </w:p>
        </w:tc>
        <w:tc>
          <w:tcPr>
            <w:tcW w:w="4248" w:type="dxa"/>
            <w:vAlign w:val="center"/>
          </w:tcPr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رفت و آمد تا سقف 800000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ثبت نام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اقامت تا سقف 500000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پرداخت حق ماموریت</w:t>
            </w:r>
          </w:p>
        </w:tc>
      </w:tr>
      <w:tr w:rsidR="00303AF0" w:rsidRPr="00FC598C" w:rsidTr="0090327D">
        <w:trPr>
          <w:jc w:val="center"/>
        </w:trPr>
        <w:tc>
          <w:tcPr>
            <w:tcW w:w="2148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ارائه مقاله در کنگره کشوری (سخنرانی)</w:t>
            </w:r>
          </w:p>
        </w:tc>
        <w:tc>
          <w:tcPr>
            <w:tcW w:w="1334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900000</w:t>
            </w:r>
          </w:p>
        </w:tc>
        <w:tc>
          <w:tcPr>
            <w:tcW w:w="1529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0.9</w:t>
            </w:r>
          </w:p>
        </w:tc>
        <w:tc>
          <w:tcPr>
            <w:tcW w:w="4248" w:type="dxa"/>
            <w:vAlign w:val="center"/>
          </w:tcPr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رفت و آمد تا سقف 800000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ثبت نام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اقامت تا سقف 500000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پرداخت حق ماموریت</w:t>
            </w:r>
          </w:p>
        </w:tc>
      </w:tr>
      <w:tr w:rsidR="00303AF0" w:rsidRPr="00FC598C" w:rsidTr="0090327D">
        <w:trPr>
          <w:jc w:val="center"/>
        </w:trPr>
        <w:tc>
          <w:tcPr>
            <w:tcW w:w="2148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ارائه مقاله در کنگره کشوری (پوستر)</w:t>
            </w:r>
          </w:p>
        </w:tc>
        <w:tc>
          <w:tcPr>
            <w:tcW w:w="1334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500000</w:t>
            </w:r>
          </w:p>
        </w:tc>
        <w:tc>
          <w:tcPr>
            <w:tcW w:w="1529" w:type="dxa"/>
            <w:vAlign w:val="center"/>
          </w:tcPr>
          <w:p w:rsidR="00303AF0" w:rsidRPr="00FC598C" w:rsidRDefault="00303AF0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0.6</w:t>
            </w:r>
          </w:p>
        </w:tc>
        <w:tc>
          <w:tcPr>
            <w:tcW w:w="4248" w:type="dxa"/>
            <w:vAlign w:val="center"/>
          </w:tcPr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رفت و آمد تا سقف 800000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ثبت نام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هزینه اقامت تا سقف 500000 ریال</w:t>
            </w:r>
          </w:p>
          <w:p w:rsidR="00303AF0" w:rsidRPr="00FC598C" w:rsidRDefault="00303AF0" w:rsidP="00EF1525">
            <w:pPr>
              <w:numPr>
                <w:ilvl w:val="0"/>
                <w:numId w:val="1"/>
              </w:numPr>
              <w:bidi/>
              <w:ind w:left="0" w:firstLine="0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پرداخت حق ماموریت</w:t>
            </w:r>
          </w:p>
        </w:tc>
      </w:tr>
    </w:tbl>
    <w:p w:rsidR="00263A42" w:rsidRPr="00FC598C" w:rsidRDefault="001E5A58" w:rsidP="00EF1525">
      <w:pPr>
        <w:numPr>
          <w:ilvl w:val="0"/>
          <w:numId w:val="5"/>
        </w:numPr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 xml:space="preserve">هزینه های مربوط به کنگره های </w:t>
      </w:r>
      <w:r w:rsidR="008634F0" w:rsidRPr="00FC598C">
        <w:rPr>
          <w:rFonts w:cs="B Nazanin" w:hint="cs"/>
          <w:rtl/>
          <w:lang w:bidi="fa-IR"/>
        </w:rPr>
        <w:t>خارج کشور در آئین نامه</w:t>
      </w:r>
      <w:r w:rsidR="008519F3" w:rsidRPr="00FC598C">
        <w:rPr>
          <w:rFonts w:cs="B Nazanin" w:hint="cs"/>
          <w:rtl/>
          <w:lang w:bidi="fa-IR"/>
        </w:rPr>
        <w:t xml:space="preserve"> مرب</w:t>
      </w:r>
      <w:r w:rsidR="008634F0" w:rsidRPr="00FC598C">
        <w:rPr>
          <w:rFonts w:cs="B Nazanin" w:hint="cs"/>
          <w:rtl/>
          <w:lang w:bidi="fa-IR"/>
        </w:rPr>
        <w:t>و</w:t>
      </w:r>
      <w:r w:rsidR="008519F3" w:rsidRPr="00FC598C">
        <w:rPr>
          <w:rFonts w:cs="B Nazanin" w:hint="cs"/>
          <w:rtl/>
          <w:lang w:bidi="fa-IR"/>
        </w:rPr>
        <w:t>طه پیوست ارائه شده است.</w:t>
      </w:r>
    </w:p>
    <w:p w:rsidR="00E067B6" w:rsidRPr="00FC598C" w:rsidRDefault="00E067B6" w:rsidP="00EF1525">
      <w:pPr>
        <w:bidi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تبصره:</w:t>
      </w:r>
    </w:p>
    <w:p w:rsidR="00303AF0" w:rsidRPr="00FC598C" w:rsidRDefault="00303AF0" w:rsidP="00EF1525">
      <w:pPr>
        <w:bidi/>
        <w:rPr>
          <w:rFonts w:cs="B Nazanin"/>
          <w:rtl/>
          <w:lang w:bidi="fa-IR"/>
        </w:rPr>
      </w:pPr>
      <w:r w:rsidRPr="00FC598C">
        <w:rPr>
          <w:rFonts w:cs="B Nazanin" w:hint="cs"/>
          <w:rtl/>
          <w:lang w:bidi="fa-IR"/>
        </w:rPr>
        <w:t>-در صورتی که واحدهای فرد در هر ترم در زمان محاسبه حق التدریس از واحد های موظفی کمتر باشد، متقاضی می تواند تا سقف واحد موظفی</w:t>
      </w:r>
      <w:r w:rsidR="00E067B6" w:rsidRPr="00FC598C">
        <w:rPr>
          <w:rFonts w:cs="B Nazanin" w:hint="cs"/>
          <w:rtl/>
          <w:lang w:bidi="fa-IR"/>
        </w:rPr>
        <w:t>،</w:t>
      </w:r>
      <w:r w:rsidRPr="00FC598C">
        <w:rPr>
          <w:rFonts w:cs="B Nazanin" w:hint="cs"/>
          <w:rtl/>
          <w:lang w:bidi="fa-IR"/>
        </w:rPr>
        <w:t xml:space="preserve"> مبلغ</w:t>
      </w:r>
      <w:r w:rsidR="00E067B6" w:rsidRPr="00FC598C">
        <w:rPr>
          <w:rFonts w:cs="B Nazanin" w:hint="cs"/>
          <w:rtl/>
          <w:lang w:bidi="fa-IR"/>
        </w:rPr>
        <w:t xml:space="preserve"> مشخص شده</w:t>
      </w:r>
      <w:r w:rsidRPr="00FC598C">
        <w:rPr>
          <w:rFonts w:cs="B Nazanin" w:hint="cs"/>
          <w:rtl/>
          <w:lang w:bidi="fa-IR"/>
        </w:rPr>
        <w:t xml:space="preserve"> تشویقی را به صورت واحد و بیش از آن را </w:t>
      </w:r>
      <w:r w:rsidR="00E067B6" w:rsidRPr="00FC598C">
        <w:rPr>
          <w:rFonts w:cs="B Nazanin" w:hint="cs"/>
          <w:rtl/>
          <w:lang w:bidi="fa-IR"/>
        </w:rPr>
        <w:t>می بایست فقط به صورت مبلغ تشویقی دریافت نماید.</w:t>
      </w:r>
      <w:r w:rsidRPr="00FC598C">
        <w:rPr>
          <w:rFonts w:cs="B Nazanin" w:hint="cs"/>
          <w:rtl/>
          <w:lang w:bidi="fa-IR"/>
        </w:rPr>
        <w:t xml:space="preserve"> </w:t>
      </w:r>
    </w:p>
    <w:p w:rsidR="00D51906" w:rsidRPr="00FC598C" w:rsidRDefault="00D51906" w:rsidP="00EF1525">
      <w:pPr>
        <w:bidi/>
        <w:jc w:val="center"/>
        <w:rPr>
          <w:rFonts w:cs="B Nazanin"/>
          <w:b/>
          <w:bCs/>
          <w:rtl/>
          <w:lang w:bidi="fa-IR"/>
        </w:rPr>
      </w:pPr>
    </w:p>
    <w:p w:rsidR="00D51906" w:rsidRPr="00FC598C" w:rsidRDefault="00D51906" w:rsidP="00EF1525">
      <w:pPr>
        <w:bidi/>
        <w:jc w:val="center"/>
        <w:rPr>
          <w:rFonts w:cs="B Nazanin"/>
          <w:b/>
          <w:bCs/>
          <w:rtl/>
          <w:lang w:bidi="fa-IR"/>
        </w:rPr>
      </w:pPr>
    </w:p>
    <w:p w:rsidR="00D51906" w:rsidRPr="00FC598C" w:rsidRDefault="00D51906" w:rsidP="00EF1525">
      <w:pPr>
        <w:bidi/>
        <w:jc w:val="center"/>
        <w:rPr>
          <w:rFonts w:cs="B Nazanin"/>
          <w:b/>
          <w:bCs/>
          <w:rtl/>
          <w:lang w:bidi="fa-IR"/>
        </w:rPr>
      </w:pPr>
    </w:p>
    <w:p w:rsidR="00D51906" w:rsidRPr="00FC598C" w:rsidRDefault="00D51906" w:rsidP="00EF1525">
      <w:pPr>
        <w:bidi/>
        <w:jc w:val="center"/>
        <w:rPr>
          <w:rFonts w:cs="B Nazanin"/>
          <w:b/>
          <w:bCs/>
          <w:lang w:bidi="fa-IR"/>
        </w:rPr>
      </w:pPr>
    </w:p>
    <w:p w:rsidR="000E3052" w:rsidRPr="00FC598C" w:rsidRDefault="000E3052" w:rsidP="00EF1525">
      <w:pPr>
        <w:shd w:val="clear" w:color="auto" w:fill="FFFFFF"/>
        <w:bidi/>
        <w:jc w:val="center"/>
        <w:rPr>
          <w:rFonts w:cs="B Nazanin"/>
          <w:b/>
          <w:bCs/>
          <w:color w:val="000000"/>
          <w:highlight w:val="lightGray"/>
          <w:rtl/>
          <w:lang w:bidi="fa-IR"/>
        </w:rPr>
      </w:pPr>
    </w:p>
    <w:p w:rsidR="00263A42" w:rsidRPr="00FC598C" w:rsidRDefault="00263A42" w:rsidP="00EF1525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rtl/>
          <w:lang w:bidi="fa-IR"/>
        </w:rPr>
      </w:pPr>
    </w:p>
    <w:p w:rsidR="00C0703D" w:rsidRPr="00FC598C" w:rsidRDefault="00C0703D" w:rsidP="00EF1525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rtl/>
          <w:lang w:bidi="fa-IR"/>
        </w:rPr>
      </w:pPr>
    </w:p>
    <w:p w:rsidR="0090327D" w:rsidRDefault="0090327D" w:rsidP="0090327D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rtl/>
          <w:lang w:bidi="fa-IR"/>
        </w:rPr>
      </w:pPr>
    </w:p>
    <w:p w:rsidR="00FC598C" w:rsidRPr="00FC598C" w:rsidRDefault="00FC598C" w:rsidP="00FC598C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rtl/>
          <w:lang w:bidi="fa-IR"/>
        </w:rPr>
      </w:pPr>
    </w:p>
    <w:p w:rsidR="0090327D" w:rsidRPr="00FC598C" w:rsidRDefault="0090327D" w:rsidP="0090327D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rtl/>
          <w:lang w:bidi="fa-IR"/>
        </w:rPr>
      </w:pPr>
    </w:p>
    <w:p w:rsidR="0090327D" w:rsidRPr="00FC598C" w:rsidRDefault="0090327D" w:rsidP="0090327D">
      <w:pPr>
        <w:shd w:val="clear" w:color="auto" w:fill="FFFFFF"/>
        <w:tabs>
          <w:tab w:val="left" w:pos="238"/>
        </w:tabs>
        <w:bidi/>
        <w:rPr>
          <w:rFonts w:cs="B Nazanin"/>
          <w:b/>
          <w:bCs/>
          <w:highlight w:val="lightGray"/>
          <w:lang w:bidi="fa-IR"/>
        </w:rPr>
      </w:pPr>
    </w:p>
    <w:p w:rsidR="00C0703D" w:rsidRPr="00FC598C" w:rsidRDefault="00C0703D" w:rsidP="00EF1525">
      <w:pPr>
        <w:shd w:val="clear" w:color="auto" w:fill="FFFFFF"/>
        <w:bidi/>
        <w:jc w:val="center"/>
        <w:rPr>
          <w:rFonts w:cs="B Nazanin"/>
          <w:b/>
          <w:bCs/>
          <w:color w:val="000000"/>
          <w:shd w:val="clear" w:color="auto" w:fill="FFFFFF"/>
          <w:rtl/>
          <w:lang w:bidi="fa-IR"/>
        </w:rPr>
      </w:pPr>
      <w:r w:rsidRPr="00FC598C">
        <w:rPr>
          <w:rFonts w:cs="B Nazanin" w:hint="cs"/>
          <w:b/>
          <w:bCs/>
          <w:color w:val="000000"/>
          <w:shd w:val="clear" w:color="auto" w:fill="FFFFFF"/>
          <w:rtl/>
          <w:lang w:bidi="fa-IR"/>
        </w:rPr>
        <w:lastRenderedPageBreak/>
        <w:t>چاپ مقاله</w:t>
      </w:r>
    </w:p>
    <w:p w:rsidR="00C0703D" w:rsidRPr="00FC598C" w:rsidRDefault="0090327D" w:rsidP="0090327D">
      <w:pPr>
        <w:pStyle w:val="NoSpacing"/>
        <w:bidi/>
        <w:rPr>
          <w:rFonts w:cs="B Zar"/>
          <w:highlight w:val="yellow"/>
          <w:lang w:bidi="fa-IR"/>
        </w:rPr>
      </w:pPr>
      <w:r w:rsidRPr="00FC598C">
        <w:rPr>
          <w:rFonts w:cs="B Zar" w:hint="cs"/>
          <w:highlight w:val="green"/>
          <w:rtl/>
          <w:lang w:bidi="fa-IR"/>
        </w:rPr>
        <w:t>جدول 1) جدول مبالغ تشویقی و واحد معادل  مقالات با توجه به نوع نمایه</w:t>
      </w:r>
    </w:p>
    <w:tbl>
      <w:tblPr>
        <w:tblpPr w:leftFromText="180" w:rightFromText="180" w:vertAnchor="text" w:horzAnchor="margin" w:tblpY="311"/>
        <w:bidiVisual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6"/>
        <w:gridCol w:w="2268"/>
        <w:gridCol w:w="1276"/>
      </w:tblGrid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 w:hint="cs"/>
                <w:rtl/>
              </w:rPr>
              <w:t>محل نمایه شدن مجله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  <w:lang w:bidi="fa-IR"/>
              </w:rPr>
            </w:pPr>
            <w:r w:rsidRPr="00FC598C">
              <w:rPr>
                <w:rFonts w:ascii="Tahoma" w:hAnsi="Tahoma" w:cs="B Zar" w:hint="cs"/>
                <w:rtl/>
                <w:lang w:bidi="fa-IR"/>
              </w:rPr>
              <w:t>مبلغ پایه تشویقی</w:t>
            </w:r>
          </w:p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  <w:lang w:bidi="fa-IR"/>
              </w:rPr>
            </w:pPr>
            <w:r w:rsidRPr="00FC598C">
              <w:rPr>
                <w:rFonts w:ascii="Tahoma" w:hAnsi="Tahoma" w:cs="B Zar" w:hint="cs"/>
                <w:rtl/>
                <w:lang w:bidi="fa-IR"/>
              </w:rPr>
              <w:t>(ریال)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  <w:lang w:bidi="fa-IR"/>
              </w:rPr>
            </w:pPr>
            <w:r w:rsidRPr="00FC598C">
              <w:rPr>
                <w:rFonts w:ascii="Tahoma" w:hAnsi="Tahoma" w:cs="B Zar" w:hint="cs"/>
                <w:rtl/>
                <w:lang w:bidi="fa-IR"/>
              </w:rPr>
              <w:t xml:space="preserve">تشویقی </w:t>
            </w:r>
          </w:p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  <w:lang w:bidi="fa-IR"/>
              </w:rPr>
            </w:pPr>
            <w:r w:rsidRPr="00FC598C">
              <w:rPr>
                <w:rFonts w:ascii="Tahoma" w:hAnsi="Tahoma" w:cs="B Zar" w:hint="cs"/>
                <w:rtl/>
                <w:lang w:bidi="fa-IR"/>
              </w:rPr>
              <w:t>(حسب واحد)</w:t>
            </w:r>
          </w:p>
        </w:tc>
      </w:tr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</w:rPr>
              <w:t>ISI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/>
              </w:rPr>
              <w:t>8000000</w:t>
            </w:r>
            <w:r w:rsidRPr="00FC598C">
              <w:rPr>
                <w:rFonts w:ascii="Tahoma" w:hAnsi="Tahoma" w:cs="B Zar" w:hint="cs"/>
                <w:rtl/>
              </w:rPr>
              <w:t xml:space="preserve"> </w:t>
            </w:r>
            <w:r w:rsidRPr="00FC598C">
              <w:rPr>
                <w:rFonts w:ascii="Tahoma" w:hAnsi="Tahoma" w:cs="Tahoma"/>
                <w:rtl/>
              </w:rPr>
              <w:t>)</w:t>
            </w:r>
            <w:r w:rsidRPr="00FC598C">
              <w:rPr>
                <w:rFonts w:ascii="Tahoma" w:hAnsi="Tahoma" w:cs="B Zar" w:hint="cs"/>
                <w:b/>
                <w:bCs/>
                <w:rtl/>
              </w:rPr>
              <w:t>*</w:t>
            </w:r>
            <w:r w:rsidRPr="00FC598C">
              <w:rPr>
                <w:rFonts w:ascii="Tahoma" w:hAnsi="Tahoma" w:cs="B Zar"/>
              </w:rPr>
              <w:t>1+0/08IF</w:t>
            </w:r>
            <w:r w:rsidRPr="00FC598C">
              <w:rPr>
                <w:rFonts w:ascii="Tahoma" w:hAnsi="Tahoma" w:cs="B Zar" w:hint="cs"/>
                <w:rtl/>
              </w:rPr>
              <w:t xml:space="preserve"> </w:t>
            </w:r>
            <w:r w:rsidRPr="00FC598C">
              <w:rPr>
                <w:rFonts w:ascii="Tahoma" w:hAnsi="Tahoma" w:cs="B Zar"/>
              </w:rPr>
              <w:t>)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 w:hint="cs"/>
                <w:rtl/>
              </w:rPr>
              <w:t>8</w:t>
            </w:r>
          </w:p>
        </w:tc>
      </w:tr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-Bold" w:hAnsi="Tahoma" w:cs="B Zar"/>
              </w:rPr>
              <w:t>Medline / Pubmed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</w:rPr>
              <w:t>8000000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 w:hint="cs"/>
                <w:rtl/>
              </w:rPr>
              <w:t>8</w:t>
            </w:r>
          </w:p>
        </w:tc>
      </w:tr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right"/>
              <w:rPr>
                <w:rFonts w:ascii="Tahoma-Bold" w:hAnsi="Tahoma" w:cs="B Zar"/>
                <w:rtl/>
              </w:rPr>
            </w:pPr>
            <w:r w:rsidRPr="00FC598C">
              <w:rPr>
                <w:rFonts w:ascii="Tahoma-Bold" w:hAnsi="Tahoma" w:cs="B Zar"/>
              </w:rPr>
              <w:t>Chemical  Abstract</w:t>
            </w:r>
            <w:r w:rsidRPr="00FC598C">
              <w:rPr>
                <w:rFonts w:ascii="Tahoma" w:hAnsi="Tahoma" w:cs="B Zar"/>
                <w:rtl/>
              </w:rPr>
              <w:t xml:space="preserve"> ،</w:t>
            </w:r>
            <w:r w:rsidRPr="00FC598C">
              <w:rPr>
                <w:rFonts w:ascii="Tahoma-Bold" w:hAnsi="Tahoma" w:cs="B Zar"/>
              </w:rPr>
              <w:t xml:space="preserve">Embase </w:t>
            </w:r>
            <w:r w:rsidRPr="00FC598C">
              <w:rPr>
                <w:rFonts w:ascii="Tahoma" w:hAnsi="Tahoma" w:cs="B Zar"/>
                <w:rtl/>
              </w:rPr>
              <w:t>،</w:t>
            </w:r>
            <w:r w:rsidRPr="00FC598C">
              <w:rPr>
                <w:rFonts w:ascii="Tahoma-Bold" w:hAnsi="Tahoma" w:cs="B Zar"/>
              </w:rPr>
              <w:t xml:space="preserve">Scopus , Biological Abstract  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</w:rPr>
              <w:t>5000000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 w:hint="cs"/>
                <w:rtl/>
              </w:rPr>
              <w:t>5</w:t>
            </w:r>
          </w:p>
        </w:tc>
      </w:tr>
      <w:tr w:rsidR="00EF1525" w:rsidRPr="00FC598C" w:rsidTr="00EF1525">
        <w:trPr>
          <w:trHeight w:val="351"/>
        </w:trPr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  <w:rtl/>
              </w:rPr>
              <w:t>مقالات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چاپ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شده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در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مجلات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ايند</w:t>
            </w:r>
            <w:r w:rsidRPr="00FC598C">
              <w:rPr>
                <w:rFonts w:ascii="Tahoma" w:hAnsi="Tahoma" w:cs="B Zar" w:hint="cs"/>
                <w:rtl/>
                <w:lang w:bidi="fa-IR"/>
              </w:rPr>
              <w:t>ک</w:t>
            </w:r>
            <w:r w:rsidRPr="00FC598C">
              <w:rPr>
                <w:rFonts w:ascii="Tahoma" w:hAnsi="Tahoma" w:cs="B Zar"/>
                <w:rtl/>
              </w:rPr>
              <w:t>س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شده</w:t>
            </w:r>
            <w:r w:rsidRPr="00FC598C">
              <w:rPr>
                <w:rFonts w:ascii="Tahoma" w:hAnsi="Tahoma" w:cs="B Zar"/>
              </w:rPr>
              <w:t xml:space="preserve">ISC </w:t>
            </w:r>
            <w:r w:rsidRPr="00FC598C">
              <w:rPr>
                <w:rFonts w:ascii="Tahoma" w:hAnsi="Tahoma" w:cs="B Zar" w:hint="cs"/>
                <w:rtl/>
                <w:lang w:bidi="fa-IR"/>
              </w:rPr>
              <w:t xml:space="preserve"> و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در</w:t>
            </w:r>
            <w:r w:rsidRPr="00FC598C">
              <w:rPr>
                <w:rFonts w:ascii="Tahoma" w:hAnsi="Tahoma" w:cs="B Zar"/>
              </w:rPr>
              <w:t xml:space="preserve">  </w:t>
            </w:r>
            <w:r w:rsidRPr="00FC598C">
              <w:rPr>
                <w:rFonts w:ascii="Tahoma" w:hAnsi="Tahoma" w:cs="B Zar"/>
                <w:rtl/>
              </w:rPr>
              <w:t>ساير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نمایه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نامه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های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تخصصي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 w:hint="cs"/>
                <w:rtl/>
              </w:rPr>
              <w:t>3500000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 w:hint="cs"/>
                <w:rtl/>
              </w:rPr>
              <w:t>5/3</w:t>
            </w:r>
          </w:p>
        </w:tc>
      </w:tr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  <w:rtl/>
              </w:rPr>
              <w:t>مقالات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چاپ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شده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در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مجلات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معتبر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ايند</w:t>
            </w:r>
            <w:r w:rsidRPr="00FC598C">
              <w:rPr>
                <w:rFonts w:ascii="Tahoma" w:hAnsi="Tahoma" w:cs="B Zar" w:hint="cs"/>
                <w:rtl/>
              </w:rPr>
              <w:t>ک</w:t>
            </w:r>
            <w:r w:rsidRPr="00FC598C">
              <w:rPr>
                <w:rFonts w:ascii="Tahoma" w:hAnsi="Tahoma" w:cs="B Zar"/>
                <w:rtl/>
              </w:rPr>
              <w:t>س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نشده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خارجي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از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نوع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چاپي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</w:rPr>
              <w:t>2500000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 w:hint="cs"/>
                <w:rtl/>
              </w:rPr>
              <w:t>5/2</w:t>
            </w:r>
          </w:p>
        </w:tc>
      </w:tr>
      <w:tr w:rsidR="00EF1525" w:rsidRPr="00FC598C" w:rsidTr="00EF1525">
        <w:tc>
          <w:tcPr>
            <w:tcW w:w="691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  <w:rtl/>
              </w:rPr>
              <w:t>مقالات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چاپ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شده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در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مجلات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علمي</w:t>
            </w:r>
            <w:r w:rsidRPr="00FC598C">
              <w:rPr>
                <w:rFonts w:ascii="Tahoma-Bold" w:hAnsi="Tahoma" w:cs="B Zar"/>
              </w:rPr>
              <w:t xml:space="preserve">- </w:t>
            </w:r>
            <w:r w:rsidRPr="00FC598C">
              <w:rPr>
                <w:rFonts w:ascii="Tahoma" w:hAnsi="Tahoma" w:cs="B Zar"/>
                <w:rtl/>
              </w:rPr>
              <w:t>پژوهشي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ايندکس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نشده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داخلي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از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نوع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چاپي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و</w:t>
            </w:r>
            <w:r w:rsidRPr="00FC598C">
              <w:rPr>
                <w:rFonts w:ascii="Tahoma" w:hAnsi="Tahoma" w:cs="B Zar"/>
              </w:rPr>
              <w:t xml:space="preserve"> </w:t>
            </w:r>
            <w:r w:rsidRPr="00FC598C">
              <w:rPr>
                <w:rFonts w:ascii="Tahoma" w:hAnsi="Tahoma" w:cs="B Zar"/>
                <w:rtl/>
              </w:rPr>
              <w:t>الکترونيک</w:t>
            </w:r>
          </w:p>
        </w:tc>
        <w:tc>
          <w:tcPr>
            <w:tcW w:w="2268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  <w:rtl/>
              </w:rPr>
            </w:pPr>
            <w:r w:rsidRPr="00FC598C">
              <w:rPr>
                <w:rFonts w:ascii="Tahoma" w:hAnsi="Tahoma" w:cs="B Zar"/>
              </w:rPr>
              <w:t>2500000</w:t>
            </w:r>
          </w:p>
        </w:tc>
        <w:tc>
          <w:tcPr>
            <w:tcW w:w="1276" w:type="dxa"/>
          </w:tcPr>
          <w:p w:rsidR="00EF1525" w:rsidRPr="00FC598C" w:rsidRDefault="00EF1525" w:rsidP="00EF1525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Zar"/>
              </w:rPr>
            </w:pPr>
            <w:r w:rsidRPr="00FC598C">
              <w:rPr>
                <w:rFonts w:ascii="Tahoma" w:hAnsi="Tahoma" w:cs="B Zar" w:hint="cs"/>
                <w:rtl/>
              </w:rPr>
              <w:t>5/2</w:t>
            </w:r>
          </w:p>
        </w:tc>
      </w:tr>
    </w:tbl>
    <w:p w:rsidR="00EF1525" w:rsidRPr="00FC598C" w:rsidRDefault="00EF1525" w:rsidP="00EF1525">
      <w:pPr>
        <w:bidi/>
        <w:rPr>
          <w:rFonts w:cs="B Nazanin"/>
          <w:sz w:val="22"/>
          <w:szCs w:val="22"/>
          <w:highlight w:val="yellow"/>
          <w:rtl/>
          <w:lang w:bidi="fa-IR"/>
        </w:rPr>
      </w:pPr>
    </w:p>
    <w:p w:rsidR="00EF1525" w:rsidRPr="00FC598C" w:rsidRDefault="00EF1525" w:rsidP="00EF1525">
      <w:pPr>
        <w:bidi/>
        <w:jc w:val="center"/>
        <w:rPr>
          <w:rFonts w:cs="B Nazanin"/>
          <w:highlight w:val="yellow"/>
          <w:rtl/>
          <w:lang w:bidi="fa-IR"/>
        </w:rPr>
      </w:pPr>
      <w:r w:rsidRPr="00FC598C">
        <w:rPr>
          <w:rFonts w:cs="B Nazanin" w:hint="cs"/>
          <w:highlight w:val="yellow"/>
          <w:rtl/>
          <w:lang w:bidi="fa-IR"/>
        </w:rPr>
        <w:t xml:space="preserve">جدول 2) جدول ضرایب مربوط به نوع مقالات </w:t>
      </w:r>
    </w:p>
    <w:tbl>
      <w:tblPr>
        <w:bidiVisual/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1567"/>
      </w:tblGrid>
      <w:tr w:rsidR="00EF1525" w:rsidRPr="00FC598C" w:rsidTr="00D74B80">
        <w:tc>
          <w:tcPr>
            <w:tcW w:w="4108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انواع مقالات و امتیاز مربوطه</w:t>
            </w:r>
          </w:p>
        </w:tc>
        <w:tc>
          <w:tcPr>
            <w:tcW w:w="1567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ضریب</w:t>
            </w:r>
          </w:p>
        </w:tc>
      </w:tr>
      <w:tr w:rsidR="00EF1525" w:rsidRPr="00FC598C" w:rsidTr="00D74B80">
        <w:tc>
          <w:tcPr>
            <w:tcW w:w="4108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lang w:bidi="fa-IR"/>
              </w:rPr>
            </w:pPr>
            <w:r w:rsidRPr="00FC598C">
              <w:rPr>
                <w:rFonts w:cs="B Nazanin"/>
                <w:lang w:bidi="fa-IR"/>
              </w:rPr>
              <w:t>Original article</w:t>
            </w:r>
          </w:p>
        </w:tc>
        <w:tc>
          <w:tcPr>
            <w:tcW w:w="1567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/>
                <w:lang w:bidi="fa-IR"/>
              </w:rPr>
              <w:t>1</w:t>
            </w:r>
          </w:p>
        </w:tc>
      </w:tr>
      <w:tr w:rsidR="00EF1525" w:rsidRPr="00FC598C" w:rsidTr="00D74B80">
        <w:tc>
          <w:tcPr>
            <w:tcW w:w="4108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/>
                <w:lang w:bidi="fa-IR"/>
              </w:rPr>
              <w:t>Review article</w:t>
            </w:r>
          </w:p>
        </w:tc>
        <w:tc>
          <w:tcPr>
            <w:tcW w:w="1567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/>
                <w:lang w:bidi="fa-IR"/>
              </w:rPr>
              <w:t>1/4</w:t>
            </w:r>
          </w:p>
        </w:tc>
      </w:tr>
      <w:tr w:rsidR="00EF1525" w:rsidRPr="00FC598C" w:rsidTr="00D74B80">
        <w:tc>
          <w:tcPr>
            <w:tcW w:w="4108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/>
                <w:lang w:bidi="fa-IR"/>
              </w:rPr>
              <w:t>Case report/rasearch letter</w:t>
            </w:r>
          </w:p>
        </w:tc>
        <w:tc>
          <w:tcPr>
            <w:tcW w:w="1567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یک سوم</w:t>
            </w:r>
          </w:p>
        </w:tc>
      </w:tr>
      <w:tr w:rsidR="00EF1525" w:rsidRPr="00FC598C" w:rsidTr="00D74B80">
        <w:tc>
          <w:tcPr>
            <w:tcW w:w="4108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/>
                <w:lang w:bidi="fa-IR"/>
              </w:rPr>
              <w:t>Short article</w:t>
            </w:r>
          </w:p>
        </w:tc>
        <w:tc>
          <w:tcPr>
            <w:tcW w:w="1567" w:type="dxa"/>
          </w:tcPr>
          <w:p w:rsidR="00EF1525" w:rsidRPr="00FC598C" w:rsidRDefault="00EF1525" w:rsidP="00D74B8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یک دوم</w:t>
            </w:r>
          </w:p>
        </w:tc>
      </w:tr>
    </w:tbl>
    <w:p w:rsidR="00EF1525" w:rsidRPr="00FC598C" w:rsidRDefault="00EF1525" w:rsidP="00EF1525">
      <w:pPr>
        <w:bidi/>
        <w:rPr>
          <w:rFonts w:cs="B Nazanin"/>
          <w:highlight w:val="yellow"/>
          <w:lang w:bidi="fa-IR"/>
        </w:rPr>
      </w:pPr>
    </w:p>
    <w:p w:rsidR="00263A42" w:rsidRPr="00FC598C" w:rsidRDefault="008653C4" w:rsidP="00EF1525">
      <w:pPr>
        <w:numPr>
          <w:ilvl w:val="0"/>
          <w:numId w:val="2"/>
        </w:numPr>
        <w:tabs>
          <w:tab w:val="clear" w:pos="720"/>
          <w:tab w:val="num" w:pos="142"/>
        </w:tabs>
        <w:bidi/>
        <w:ind w:left="0" w:firstLine="0"/>
        <w:rPr>
          <w:rFonts w:cs="B Nazanin"/>
          <w:highlight w:val="yellow"/>
          <w:lang w:bidi="fa-IR"/>
        </w:rPr>
      </w:pPr>
      <w:r w:rsidRPr="00FC598C">
        <w:rPr>
          <w:rFonts w:cs="B Nazanin" w:hint="cs"/>
          <w:highlight w:val="yellow"/>
          <w:rtl/>
          <w:lang w:bidi="fa-IR"/>
        </w:rPr>
        <w:t>با توجه به نوع مقاله</w:t>
      </w:r>
      <w:r w:rsidR="00B8609C" w:rsidRPr="00FC598C">
        <w:rPr>
          <w:rFonts w:cs="B Nazanin" w:hint="cs"/>
          <w:highlight w:val="yellow"/>
          <w:rtl/>
          <w:lang w:bidi="fa-IR"/>
        </w:rPr>
        <w:t xml:space="preserve"> ضریب مربوطه در مبلغ پایه تشویق</w:t>
      </w:r>
      <w:r w:rsidR="00C0703D" w:rsidRPr="00FC598C">
        <w:rPr>
          <w:rFonts w:cs="B Nazanin" w:hint="cs"/>
          <w:highlight w:val="yellow"/>
          <w:rtl/>
          <w:lang w:bidi="fa-IR"/>
        </w:rPr>
        <w:t>ی</w:t>
      </w:r>
      <w:r w:rsidR="00B8609C" w:rsidRPr="00FC598C">
        <w:rPr>
          <w:rFonts w:cs="B Nazanin" w:hint="cs"/>
          <w:highlight w:val="yellow"/>
          <w:rtl/>
          <w:lang w:bidi="fa-IR"/>
        </w:rPr>
        <w:t xml:space="preserve"> جدول </w:t>
      </w:r>
      <w:r w:rsidR="002F6B9A" w:rsidRPr="00FC598C">
        <w:rPr>
          <w:rFonts w:cs="B Nazanin" w:hint="cs"/>
          <w:highlight w:val="yellow"/>
          <w:rtl/>
          <w:lang w:bidi="fa-IR"/>
        </w:rPr>
        <w:t>ضرب خواهد شد</w:t>
      </w:r>
      <w:r w:rsidR="00C0703D" w:rsidRPr="00FC598C">
        <w:rPr>
          <w:rFonts w:cs="B Nazanin" w:hint="cs"/>
          <w:highlight w:val="yellow"/>
          <w:rtl/>
          <w:lang w:bidi="fa-IR"/>
        </w:rPr>
        <w:t>.</w:t>
      </w:r>
    </w:p>
    <w:p w:rsidR="00611E6F" w:rsidRPr="00FC598C" w:rsidRDefault="0077667B" w:rsidP="00EF1525">
      <w:pPr>
        <w:numPr>
          <w:ilvl w:val="0"/>
          <w:numId w:val="2"/>
        </w:numPr>
        <w:tabs>
          <w:tab w:val="clear" w:pos="720"/>
          <w:tab w:val="num" w:pos="142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>مبلغ پایه حق التشویقی</w:t>
      </w:r>
      <w:r w:rsidR="0031778A" w:rsidRPr="00FC598C">
        <w:rPr>
          <w:rFonts w:cs="B Nazanin" w:hint="cs"/>
          <w:rtl/>
          <w:lang w:bidi="fa-IR"/>
        </w:rPr>
        <w:t xml:space="preserve"> کلیه فعالیت ها</w:t>
      </w:r>
      <w:r w:rsidRPr="00FC598C">
        <w:rPr>
          <w:rFonts w:cs="B Nazanin" w:hint="cs"/>
          <w:rtl/>
          <w:lang w:bidi="fa-IR"/>
        </w:rPr>
        <w:t xml:space="preserve"> ب</w:t>
      </w:r>
      <w:r w:rsidR="00611E6F" w:rsidRPr="00FC598C">
        <w:rPr>
          <w:rFonts w:cs="B Nazanin" w:hint="cs"/>
          <w:rtl/>
          <w:lang w:bidi="fa-IR"/>
        </w:rPr>
        <w:t xml:space="preserve">رای سال 1386 محاسبه گردیده است و </w:t>
      </w:r>
      <w:r w:rsidRPr="00FC598C">
        <w:rPr>
          <w:rFonts w:cs="B Nazanin" w:hint="cs"/>
          <w:rtl/>
          <w:lang w:bidi="fa-IR"/>
        </w:rPr>
        <w:t>از سال 1387 به بعد</w:t>
      </w:r>
      <w:r w:rsidR="00BE53C7" w:rsidRPr="00FC598C">
        <w:rPr>
          <w:rFonts w:cs="B Nazanin" w:hint="cs"/>
          <w:rtl/>
          <w:lang w:bidi="fa-IR"/>
        </w:rPr>
        <w:t xml:space="preserve"> (نسبت به سال قبل)</w:t>
      </w:r>
      <w:r w:rsidR="0031778A" w:rsidRPr="00FC598C">
        <w:rPr>
          <w:rFonts w:cs="B Nazanin" w:hint="cs"/>
          <w:rtl/>
          <w:lang w:bidi="fa-IR"/>
        </w:rPr>
        <w:t>،</w:t>
      </w:r>
      <w:r w:rsidR="00611E6F" w:rsidRPr="00FC598C">
        <w:rPr>
          <w:rFonts w:cs="B Nazanin" w:hint="cs"/>
          <w:rtl/>
          <w:lang w:bidi="fa-IR"/>
        </w:rPr>
        <w:t xml:space="preserve"> هر سال 15% به کلیه مبالغ اضافه خواهد شد.</w:t>
      </w:r>
      <w:r w:rsidR="00BE53C7" w:rsidRPr="00FC598C">
        <w:rPr>
          <w:rFonts w:cs="B Nazanin" w:hint="cs"/>
          <w:rtl/>
          <w:lang w:bidi="fa-IR"/>
        </w:rPr>
        <w:t>(</w:t>
      </w:r>
      <w:r w:rsidR="00BE53C7" w:rsidRPr="00FC598C">
        <w:rPr>
          <w:rFonts w:cs="B Nazanin" w:hint="cs"/>
          <w:b/>
          <w:bCs/>
          <w:rtl/>
          <w:lang w:bidi="fa-IR"/>
        </w:rPr>
        <w:t>مصوبه جلسه شانزدهم هیئت رئیسه مورخه 17/6/89-شماره 167</w:t>
      </w:r>
      <w:r w:rsidR="00ED2DFD" w:rsidRPr="00FC598C">
        <w:rPr>
          <w:rFonts w:cs="B Nazanin" w:hint="cs"/>
          <w:b/>
          <w:bCs/>
          <w:rtl/>
          <w:lang w:bidi="fa-IR"/>
        </w:rPr>
        <w:t>29</w:t>
      </w:r>
      <w:r w:rsidR="00BE53C7" w:rsidRPr="00FC598C">
        <w:rPr>
          <w:rFonts w:cs="B Nazanin" w:hint="cs"/>
          <w:b/>
          <w:bCs/>
          <w:rtl/>
          <w:lang w:bidi="fa-IR"/>
        </w:rPr>
        <w:t>/28)</w:t>
      </w:r>
    </w:p>
    <w:p w:rsidR="0077667B" w:rsidRPr="00FC598C" w:rsidRDefault="00611E6F" w:rsidP="00EF1525">
      <w:pPr>
        <w:numPr>
          <w:ilvl w:val="0"/>
          <w:numId w:val="2"/>
        </w:numPr>
        <w:tabs>
          <w:tab w:val="clear" w:pos="720"/>
          <w:tab w:val="num" w:pos="142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 xml:space="preserve">این آیین نامه فقط در مورد مقاله هایی اعمال خواهد شد که برای اولین </w:t>
      </w:r>
      <w:r w:rsidRPr="00FC598C">
        <w:rPr>
          <w:rFonts w:cs="B Nazanin" w:hint="cs"/>
          <w:highlight w:val="yellow"/>
          <w:rtl/>
          <w:lang w:bidi="fa-IR"/>
        </w:rPr>
        <w:t>بار</w:t>
      </w:r>
      <w:r w:rsidR="003010D1" w:rsidRPr="00FC598C">
        <w:rPr>
          <w:rFonts w:cs="B Nazanin" w:hint="cs"/>
          <w:highlight w:val="yellow"/>
          <w:rtl/>
          <w:lang w:bidi="fa-IR"/>
        </w:rPr>
        <w:t>درخواست تشویقی شده باشد</w:t>
      </w:r>
      <w:r w:rsidR="003010D1" w:rsidRPr="00FC598C">
        <w:rPr>
          <w:rFonts w:cs="B Nazanin" w:hint="cs"/>
          <w:color w:val="943634"/>
          <w:rtl/>
          <w:lang w:bidi="fa-IR"/>
        </w:rPr>
        <w:t xml:space="preserve"> </w:t>
      </w:r>
      <w:r w:rsidRPr="00FC598C">
        <w:rPr>
          <w:rFonts w:cs="B Nazanin" w:hint="cs"/>
          <w:color w:val="943634"/>
          <w:rtl/>
          <w:lang w:bidi="fa-IR"/>
        </w:rPr>
        <w:t xml:space="preserve"> </w:t>
      </w:r>
      <w:r w:rsidRPr="00FC598C">
        <w:rPr>
          <w:rFonts w:cs="B Nazanin" w:hint="cs"/>
          <w:rtl/>
          <w:lang w:bidi="fa-IR"/>
        </w:rPr>
        <w:t>و یا سخنرانی ها و پوستر هایی که برای اولین بار در همایش</w:t>
      </w:r>
      <w:r w:rsidR="0039273E" w:rsidRPr="00FC598C">
        <w:rPr>
          <w:rFonts w:cs="B Nazanin" w:hint="cs"/>
          <w:rtl/>
          <w:lang w:bidi="fa-IR"/>
        </w:rPr>
        <w:t xml:space="preserve"> ارائه شده باشد</w:t>
      </w:r>
      <w:r w:rsidRPr="00FC598C">
        <w:rPr>
          <w:rFonts w:cs="B Nazanin" w:hint="cs"/>
          <w:rtl/>
          <w:lang w:bidi="fa-IR"/>
        </w:rPr>
        <w:t xml:space="preserve"> </w:t>
      </w:r>
      <w:r w:rsidR="0039273E" w:rsidRPr="00FC598C">
        <w:rPr>
          <w:rFonts w:cs="B Nazanin" w:hint="cs"/>
          <w:rtl/>
          <w:lang w:bidi="fa-IR"/>
        </w:rPr>
        <w:t>.</w:t>
      </w:r>
    </w:p>
    <w:p w:rsidR="00611E6F" w:rsidRPr="00FC598C" w:rsidRDefault="00611E6F" w:rsidP="00EF1525">
      <w:pPr>
        <w:numPr>
          <w:ilvl w:val="0"/>
          <w:numId w:val="2"/>
        </w:numPr>
        <w:tabs>
          <w:tab w:val="clear" w:pos="720"/>
          <w:tab w:val="num" w:pos="142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>این آیین نامه فقط در مورد فعالیت های پژوهشی اعمال خواهد شد که در سال 1386 و به بعد انجام شده باشد.</w:t>
      </w:r>
    </w:p>
    <w:p w:rsidR="00A15DD2" w:rsidRPr="00FC598C" w:rsidRDefault="00A15DD2" w:rsidP="00EF1525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112F4E" w:rsidRPr="00FC598C" w:rsidRDefault="00D51906" w:rsidP="00EF1525">
      <w:pPr>
        <w:bidi/>
        <w:jc w:val="center"/>
        <w:rPr>
          <w:rFonts w:cs="B Nazanin"/>
          <w:b/>
          <w:bCs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 xml:space="preserve">جدول </w:t>
      </w:r>
      <w:r w:rsidR="00EF1525" w:rsidRPr="00FC598C">
        <w:rPr>
          <w:rFonts w:cs="B Nazanin" w:hint="cs"/>
          <w:b/>
          <w:bCs/>
          <w:rtl/>
          <w:lang w:bidi="fa-IR"/>
        </w:rPr>
        <w:t>3</w:t>
      </w:r>
      <w:r w:rsidR="0031778A" w:rsidRPr="00FC598C">
        <w:rPr>
          <w:rFonts w:cs="B Nazanin" w:hint="cs"/>
          <w:b/>
          <w:bCs/>
          <w:rtl/>
          <w:lang w:bidi="fa-IR"/>
        </w:rPr>
        <w:t xml:space="preserve">: چگونگی تقسیم </w:t>
      </w:r>
      <w:r w:rsidR="00EF1525" w:rsidRPr="00FC598C">
        <w:rPr>
          <w:rFonts w:cs="B Nazanin" w:hint="cs"/>
          <w:b/>
          <w:bCs/>
          <w:rtl/>
          <w:lang w:bidi="fa-IR"/>
        </w:rPr>
        <w:t xml:space="preserve">سهم هریک از نویسندگان </w:t>
      </w:r>
      <w:r w:rsidR="0031778A" w:rsidRPr="00FC598C">
        <w:rPr>
          <w:rFonts w:cs="B Nazanin" w:hint="cs"/>
          <w:b/>
          <w:bCs/>
          <w:rtl/>
          <w:lang w:bidi="fa-IR"/>
        </w:rPr>
        <w:t xml:space="preserve">بین مولفین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526"/>
        <w:gridCol w:w="1079"/>
        <w:gridCol w:w="871"/>
        <w:gridCol w:w="809"/>
        <w:gridCol w:w="1204"/>
        <w:gridCol w:w="1093"/>
      </w:tblGrid>
      <w:tr w:rsidR="00263A42" w:rsidRPr="00FC598C" w:rsidTr="00FC598C">
        <w:trPr>
          <w:jc w:val="center"/>
        </w:trPr>
        <w:tc>
          <w:tcPr>
            <w:tcW w:w="2360" w:type="dxa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نویسندگان</w:t>
            </w:r>
            <w:r w:rsidR="00A15DD2" w:rsidRPr="00FC59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دانشگاه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ضریب مربوط به تعداد نفرات</w:t>
            </w:r>
          </w:p>
        </w:tc>
        <w:tc>
          <w:tcPr>
            <w:tcW w:w="5056" w:type="dxa"/>
            <w:gridSpan w:val="5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سهم هر نفر از حق التالیف بر اساس حق التالیف اولیه</w:t>
            </w:r>
          </w:p>
        </w:tc>
      </w:tr>
      <w:tr w:rsidR="00263A42" w:rsidRPr="00FC598C" w:rsidTr="00FC598C">
        <w:trPr>
          <w:trHeight w:val="388"/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6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نفر اول </w:t>
            </w:r>
          </w:p>
        </w:tc>
        <w:tc>
          <w:tcPr>
            <w:tcW w:w="871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نفر</w:t>
            </w:r>
            <w:r w:rsidR="00A84EB5"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دوم </w:t>
            </w: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نفر</w:t>
            </w:r>
            <w:r w:rsidR="00A84EB5"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سوم</w:t>
            </w: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نفر </w:t>
            </w:r>
            <w:r w:rsidR="00A84EB5"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نفر پنجم</w:t>
            </w:r>
          </w:p>
        </w:tc>
      </w:tr>
      <w:tr w:rsidR="00A84EB5" w:rsidRPr="00FC598C" w:rsidTr="00FC598C">
        <w:trPr>
          <w:trHeight w:val="326"/>
          <w:jc w:val="center"/>
        </w:trPr>
        <w:tc>
          <w:tcPr>
            <w:tcW w:w="2360" w:type="dxa"/>
            <w:vAlign w:val="center"/>
          </w:tcPr>
          <w:p w:rsidR="00A84EB5" w:rsidRPr="00FC598C" w:rsidRDefault="00CD0163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26" w:type="dxa"/>
            <w:vAlign w:val="center"/>
          </w:tcPr>
          <w:p w:rsidR="00A84EB5" w:rsidRPr="00FC598C" w:rsidRDefault="00CD0163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79" w:type="dxa"/>
            <w:vAlign w:val="center"/>
          </w:tcPr>
          <w:p w:rsidR="00A84EB5" w:rsidRPr="00FC598C" w:rsidRDefault="00CD0163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100%</w:t>
            </w:r>
          </w:p>
        </w:tc>
        <w:tc>
          <w:tcPr>
            <w:tcW w:w="871" w:type="dxa"/>
            <w:shd w:val="clear" w:color="auto" w:fill="BFBFBF"/>
            <w:vAlign w:val="center"/>
          </w:tcPr>
          <w:p w:rsidR="00A84EB5" w:rsidRPr="00FC598C" w:rsidRDefault="00A84EB5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84EB5" w:rsidRPr="00FC598C" w:rsidRDefault="00A84EB5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84EB5" w:rsidRPr="00FC598C" w:rsidRDefault="00A84EB5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84EB5" w:rsidRPr="00FC598C" w:rsidRDefault="00A84EB5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63A42" w:rsidRPr="00FC598C" w:rsidTr="00FC598C">
        <w:trPr>
          <w:trHeight w:val="386"/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26" w:type="dxa"/>
            <w:vAlign w:val="center"/>
          </w:tcPr>
          <w:p w:rsidR="00263A42" w:rsidRPr="00FC598C" w:rsidRDefault="007077C0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20/1</w:t>
            </w:r>
          </w:p>
        </w:tc>
        <w:tc>
          <w:tcPr>
            <w:tcW w:w="107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80%</w:t>
            </w:r>
          </w:p>
        </w:tc>
        <w:tc>
          <w:tcPr>
            <w:tcW w:w="871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40%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63A42" w:rsidRPr="00FC598C" w:rsidTr="00FC598C">
        <w:trPr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26" w:type="dxa"/>
            <w:vAlign w:val="center"/>
          </w:tcPr>
          <w:p w:rsidR="00263A42" w:rsidRPr="00FC598C" w:rsidRDefault="007077C0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35/1</w:t>
            </w:r>
          </w:p>
        </w:tc>
        <w:tc>
          <w:tcPr>
            <w:tcW w:w="107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65%</w:t>
            </w:r>
          </w:p>
        </w:tc>
        <w:tc>
          <w:tcPr>
            <w:tcW w:w="871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35%</w:t>
            </w:r>
          </w:p>
        </w:tc>
        <w:tc>
          <w:tcPr>
            <w:tcW w:w="80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35%</w:t>
            </w:r>
          </w:p>
        </w:tc>
        <w:tc>
          <w:tcPr>
            <w:tcW w:w="1204" w:type="dxa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63A42" w:rsidRPr="00FC598C" w:rsidTr="00FC598C">
        <w:trPr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26" w:type="dxa"/>
            <w:vAlign w:val="center"/>
          </w:tcPr>
          <w:p w:rsidR="00263A42" w:rsidRPr="00FC598C" w:rsidRDefault="007077C0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45/1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55%</w:t>
            </w:r>
          </w:p>
        </w:tc>
        <w:tc>
          <w:tcPr>
            <w:tcW w:w="871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30%</w:t>
            </w:r>
          </w:p>
        </w:tc>
        <w:tc>
          <w:tcPr>
            <w:tcW w:w="80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30%</w:t>
            </w:r>
          </w:p>
        </w:tc>
        <w:tc>
          <w:tcPr>
            <w:tcW w:w="1204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30%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63A42" w:rsidRPr="00FC598C" w:rsidTr="00FC598C">
        <w:trPr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26" w:type="dxa"/>
            <w:vAlign w:val="center"/>
          </w:tcPr>
          <w:p w:rsidR="00263A42" w:rsidRPr="00FC598C" w:rsidRDefault="007077C0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50/1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50%</w:t>
            </w:r>
          </w:p>
        </w:tc>
        <w:tc>
          <w:tcPr>
            <w:tcW w:w="871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25%</w:t>
            </w:r>
          </w:p>
        </w:tc>
        <w:tc>
          <w:tcPr>
            <w:tcW w:w="80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25%</w:t>
            </w:r>
          </w:p>
        </w:tc>
        <w:tc>
          <w:tcPr>
            <w:tcW w:w="1204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25%</w:t>
            </w:r>
          </w:p>
        </w:tc>
        <w:tc>
          <w:tcPr>
            <w:tcW w:w="1093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25%</w:t>
            </w:r>
          </w:p>
        </w:tc>
      </w:tr>
      <w:tr w:rsidR="00263A42" w:rsidRPr="00FC598C" w:rsidTr="00FC598C">
        <w:trPr>
          <w:jc w:val="center"/>
        </w:trPr>
        <w:tc>
          <w:tcPr>
            <w:tcW w:w="2360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بیشتر از 5</w:t>
            </w:r>
          </w:p>
        </w:tc>
        <w:tc>
          <w:tcPr>
            <w:tcW w:w="2526" w:type="dxa"/>
            <w:vAlign w:val="center"/>
          </w:tcPr>
          <w:p w:rsidR="00263A42" w:rsidRPr="00FC598C" w:rsidRDefault="007077C0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50/1</w:t>
            </w:r>
          </w:p>
        </w:tc>
        <w:tc>
          <w:tcPr>
            <w:tcW w:w="1079" w:type="dxa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50%</w:t>
            </w:r>
          </w:p>
        </w:tc>
        <w:tc>
          <w:tcPr>
            <w:tcW w:w="3977" w:type="dxa"/>
            <w:gridSpan w:val="4"/>
            <w:vAlign w:val="center"/>
          </w:tcPr>
          <w:p w:rsidR="00263A42" w:rsidRPr="00FC598C" w:rsidRDefault="00263A42" w:rsidP="00EF152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C598C">
              <w:rPr>
                <w:rFonts w:cs="B Nazanin" w:hint="cs"/>
                <w:sz w:val="22"/>
                <w:szCs w:val="22"/>
                <w:rtl/>
                <w:lang w:bidi="fa-IR"/>
              </w:rPr>
              <w:t>نفر دوم به بعد امتیاز به نسبت مساوی</w:t>
            </w:r>
          </w:p>
        </w:tc>
      </w:tr>
    </w:tbl>
    <w:p w:rsidR="00263A42" w:rsidRDefault="00263A42" w:rsidP="00EF1525">
      <w:pPr>
        <w:bidi/>
        <w:rPr>
          <w:rFonts w:cs="B Nazanin"/>
          <w:rtl/>
          <w:lang w:bidi="fa-IR"/>
        </w:rPr>
      </w:pPr>
    </w:p>
    <w:p w:rsidR="00B2008D" w:rsidRPr="00FC598C" w:rsidRDefault="00B2008D" w:rsidP="00B2008D">
      <w:pPr>
        <w:bidi/>
        <w:rPr>
          <w:rFonts w:cs="B Nazanin"/>
          <w:rtl/>
          <w:lang w:bidi="fa-IR"/>
        </w:rPr>
      </w:pPr>
    </w:p>
    <w:p w:rsidR="009E2BD0" w:rsidRPr="00FC598C" w:rsidRDefault="009E2BD0" w:rsidP="00EF1525">
      <w:pPr>
        <w:bidi/>
        <w:rPr>
          <w:rFonts w:cs="B Nazanin"/>
          <w:rtl/>
          <w:lang w:bidi="fa-IR"/>
        </w:rPr>
      </w:pPr>
    </w:p>
    <w:p w:rsidR="00EF1525" w:rsidRPr="00FC598C" w:rsidRDefault="00EF1525" w:rsidP="00EF1525">
      <w:pPr>
        <w:bidi/>
        <w:rPr>
          <w:rFonts w:cs="B Nazanin"/>
          <w:lang w:bidi="fa-IR"/>
        </w:rPr>
      </w:pPr>
    </w:p>
    <w:p w:rsidR="007077C0" w:rsidRPr="00D42286" w:rsidRDefault="007077C0" w:rsidP="00FC598C">
      <w:pPr>
        <w:numPr>
          <w:ilvl w:val="0"/>
          <w:numId w:val="13"/>
        </w:num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  <w:r w:rsidRPr="00D42286">
        <w:rPr>
          <w:rFonts w:cs="B Nazanin" w:hint="cs"/>
          <w:highlight w:val="green"/>
          <w:rtl/>
          <w:lang w:bidi="fa-IR"/>
        </w:rPr>
        <w:t>در محاسبه امتیازات و تشویقی ها ملاک تعداد نویسندگان، نویسندگان دانشگاه ع</w:t>
      </w:r>
      <w:r w:rsidR="00C0703D" w:rsidRPr="00D42286">
        <w:rPr>
          <w:rFonts w:cs="B Nazanin" w:hint="cs"/>
          <w:highlight w:val="green"/>
          <w:rtl/>
          <w:lang w:bidi="fa-IR"/>
        </w:rPr>
        <w:t>لوم پزشکی خراسان شمالی می باشد</w:t>
      </w:r>
      <w:r w:rsidR="00EF1525" w:rsidRPr="00D42286">
        <w:rPr>
          <w:rFonts w:cs="B Nazanin" w:hint="cs"/>
          <w:highlight w:val="green"/>
          <w:rtl/>
          <w:lang w:bidi="fa-IR"/>
        </w:rPr>
        <w:t xml:space="preserve"> </w:t>
      </w:r>
      <w:r w:rsidR="00EF1525" w:rsidRPr="00D42286">
        <w:rPr>
          <w:rFonts w:cs="B Nazanin" w:hint="cs"/>
          <w:highlight w:val="green"/>
          <w:rtl/>
          <w:lang w:bidi="fa-IR"/>
        </w:rPr>
        <w:br/>
        <w:t xml:space="preserve">              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(</w:t>
      </w:r>
      <w:r w:rsidRPr="00D42286">
        <w:rPr>
          <w:rFonts w:cs="B Nazanin" w:hint="cs"/>
          <w:highlight w:val="green"/>
          <w:rtl/>
          <w:lang w:bidi="fa-IR"/>
        </w:rPr>
        <w:t>سایر نویسندگان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خارج</w:t>
      </w:r>
      <w:r w:rsidR="00E73018" w:rsidRPr="00D42286">
        <w:rPr>
          <w:rFonts w:cs="B Nazanin" w:hint="cs"/>
          <w:highlight w:val="green"/>
          <w:rtl/>
          <w:lang w:bidi="fa-IR"/>
        </w:rPr>
        <w:t xml:space="preserve"> دانشگاه 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علوم پزشکی خراسان شمالی </w:t>
      </w:r>
      <w:r w:rsidR="00E73018" w:rsidRPr="00D42286">
        <w:rPr>
          <w:rFonts w:cs="B Nazanin" w:hint="cs"/>
          <w:highlight w:val="green"/>
          <w:rtl/>
          <w:lang w:bidi="fa-IR"/>
        </w:rPr>
        <w:t>در نظر گرفته نمی شوند</w:t>
      </w:r>
      <w:r w:rsidR="00C0703D" w:rsidRPr="00D42286">
        <w:rPr>
          <w:rFonts w:cs="B Nazanin" w:hint="cs"/>
          <w:highlight w:val="green"/>
          <w:rtl/>
          <w:lang w:bidi="fa-IR"/>
        </w:rPr>
        <w:t>)</w:t>
      </w:r>
    </w:p>
    <w:p w:rsidR="00E73018" w:rsidRPr="00D42286" w:rsidRDefault="00E73018" w:rsidP="00FC598C">
      <w:p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</w:p>
    <w:p w:rsidR="00B163EA" w:rsidRPr="00D42286" w:rsidRDefault="00611801" w:rsidP="00FC598C">
      <w:pPr>
        <w:numPr>
          <w:ilvl w:val="0"/>
          <w:numId w:val="13"/>
        </w:numPr>
        <w:tabs>
          <w:tab w:val="right" w:pos="283"/>
        </w:tabs>
        <w:bidi/>
        <w:ind w:left="425"/>
        <w:rPr>
          <w:rFonts w:cs="B Nazanin"/>
          <w:b/>
          <w:bCs/>
          <w:highlight w:val="green"/>
          <w:lang w:bidi="fa-IR"/>
        </w:rPr>
      </w:pPr>
      <w:r w:rsidRPr="00D42286">
        <w:rPr>
          <w:rFonts w:cs="B Nazanin" w:hint="cs"/>
          <w:highlight w:val="green"/>
          <w:rtl/>
          <w:lang w:bidi="fa-IR"/>
        </w:rPr>
        <w:t xml:space="preserve">در صورتی که نویسنده اول یا مسئول از دانشگاه علوم </w:t>
      </w:r>
      <w:r w:rsidR="005D0C70" w:rsidRPr="00D42286">
        <w:rPr>
          <w:rFonts w:cs="B Nazanin" w:hint="cs"/>
          <w:highlight w:val="green"/>
          <w:rtl/>
          <w:lang w:bidi="fa-IR"/>
        </w:rPr>
        <w:t>پزشکی خراسان شمالی باشد امتیاز کامل مقاله به نویسندگان</w:t>
      </w:r>
      <w:r w:rsidR="00E73018" w:rsidRPr="00D42286">
        <w:rPr>
          <w:rFonts w:cs="B Nazanin" w:hint="cs"/>
          <w:highlight w:val="green"/>
          <w:rtl/>
          <w:lang w:bidi="fa-IR"/>
        </w:rPr>
        <w:t xml:space="preserve"> </w:t>
      </w:r>
      <w:r w:rsidR="0058344C" w:rsidRPr="00D42286">
        <w:rPr>
          <w:rFonts w:cs="B Nazanin" w:hint="cs"/>
          <w:highlight w:val="green"/>
          <w:rtl/>
          <w:lang w:bidi="fa-IR"/>
        </w:rPr>
        <w:t>(نویسندگان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دانشگاه</w:t>
      </w:r>
      <w:r w:rsidR="00CB4D26" w:rsidRPr="00D42286">
        <w:rPr>
          <w:rFonts w:cs="B Nazanin" w:hint="cs"/>
          <w:highlight w:val="green"/>
          <w:rtl/>
          <w:lang w:bidi="fa-IR"/>
        </w:rPr>
        <w:t>)</w:t>
      </w:r>
      <w:r w:rsidR="005D0C70" w:rsidRPr="00D42286">
        <w:rPr>
          <w:rFonts w:cs="B Nazanin" w:hint="cs"/>
          <w:highlight w:val="green"/>
          <w:rtl/>
          <w:lang w:bidi="fa-IR"/>
        </w:rPr>
        <w:t xml:space="preserve"> مطابق جدول 1 اعطا خواهد شد</w:t>
      </w:r>
      <w:r w:rsidR="005D0C70" w:rsidRPr="00D42286">
        <w:rPr>
          <w:rFonts w:cs="B Nazanin" w:hint="cs"/>
          <w:b/>
          <w:bCs/>
          <w:highlight w:val="green"/>
          <w:rtl/>
          <w:lang w:bidi="fa-IR"/>
        </w:rPr>
        <w:t xml:space="preserve"> </w:t>
      </w:r>
    </w:p>
    <w:p w:rsidR="00EF1525" w:rsidRPr="00D42286" w:rsidRDefault="00EF1525" w:rsidP="00FC598C">
      <w:pPr>
        <w:tabs>
          <w:tab w:val="right" w:pos="283"/>
        </w:tabs>
        <w:bidi/>
        <w:ind w:left="425"/>
        <w:rPr>
          <w:rFonts w:cs="B Nazanin"/>
          <w:b/>
          <w:bCs/>
          <w:highlight w:val="green"/>
          <w:lang w:bidi="fa-IR"/>
        </w:rPr>
      </w:pPr>
    </w:p>
    <w:p w:rsidR="00355C2D" w:rsidRPr="00D42286" w:rsidRDefault="00355C2D" w:rsidP="00FC598C">
      <w:pPr>
        <w:numPr>
          <w:ilvl w:val="0"/>
          <w:numId w:val="13"/>
        </w:num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  <w:r w:rsidRPr="00D42286">
        <w:rPr>
          <w:rFonts w:cs="B Nazanin" w:hint="cs"/>
          <w:highlight w:val="green"/>
          <w:rtl/>
          <w:lang w:bidi="fa-IR"/>
        </w:rPr>
        <w:t xml:space="preserve">در صورتی که نویسنده اول و نویسنده مسئول </w:t>
      </w:r>
      <w:r w:rsidR="00852167" w:rsidRPr="00D42286">
        <w:rPr>
          <w:rFonts w:cs="B Nazanin" w:hint="cs"/>
          <w:highlight w:val="green"/>
          <w:rtl/>
          <w:lang w:bidi="fa-IR"/>
        </w:rPr>
        <w:t>از دانشگاه نباشد ولی یک</w:t>
      </w:r>
      <w:r w:rsidR="00CB4D26" w:rsidRPr="00D42286">
        <w:rPr>
          <w:rFonts w:cs="B Nazanin" w:hint="cs"/>
          <w:highlight w:val="green"/>
          <w:rtl/>
          <w:lang w:bidi="fa-IR"/>
        </w:rPr>
        <w:t>ی</w:t>
      </w:r>
      <w:r w:rsidR="00852167" w:rsidRPr="00D42286">
        <w:rPr>
          <w:rFonts w:cs="B Nazanin" w:hint="cs"/>
          <w:highlight w:val="green"/>
          <w:rtl/>
          <w:lang w:bidi="fa-IR"/>
        </w:rPr>
        <w:t xml:space="preserve"> </w:t>
      </w:r>
      <w:r w:rsidR="00CB4D26" w:rsidRPr="00D42286">
        <w:rPr>
          <w:rFonts w:cs="B Nazanin" w:hint="cs"/>
          <w:highlight w:val="green"/>
          <w:rtl/>
          <w:lang w:bidi="fa-IR"/>
        </w:rPr>
        <w:t>(</w:t>
      </w:r>
      <w:r w:rsidR="00852167" w:rsidRPr="00D42286">
        <w:rPr>
          <w:rFonts w:cs="B Nazanin" w:hint="cs"/>
          <w:highlight w:val="green"/>
          <w:rtl/>
          <w:lang w:bidi="fa-IR"/>
        </w:rPr>
        <w:t>یا بیشتر</w:t>
      </w:r>
      <w:r w:rsidR="00CB4D26" w:rsidRPr="00D42286">
        <w:rPr>
          <w:rFonts w:cs="B Nazanin" w:hint="cs"/>
          <w:highlight w:val="green"/>
          <w:rtl/>
          <w:lang w:bidi="fa-IR"/>
        </w:rPr>
        <w:t>)</w:t>
      </w:r>
      <w:r w:rsidR="00852167" w:rsidRPr="00D42286">
        <w:rPr>
          <w:rFonts w:cs="B Nazanin" w:hint="cs"/>
          <w:highlight w:val="green"/>
          <w:rtl/>
          <w:lang w:bidi="fa-IR"/>
        </w:rPr>
        <w:t xml:space="preserve"> از نویسندگان از دانشگاه علوم پزشکی خرا</w:t>
      </w:r>
      <w:r w:rsidR="005A459F" w:rsidRPr="00D42286">
        <w:rPr>
          <w:rFonts w:cs="B Nazanin" w:hint="cs"/>
          <w:highlight w:val="green"/>
          <w:rtl/>
          <w:lang w:bidi="fa-IR"/>
        </w:rPr>
        <w:t>سان شمالی باشد 70 % امتیاز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</w:t>
      </w:r>
      <w:r w:rsidR="00CB4D26" w:rsidRPr="00D42286">
        <w:rPr>
          <w:rFonts w:cs="B Nazanin" w:hint="cs"/>
          <w:highlight w:val="green"/>
          <w:rtl/>
          <w:lang w:bidi="fa-IR"/>
        </w:rPr>
        <w:t>و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</w:t>
      </w:r>
      <w:r w:rsidR="00CB4D26" w:rsidRPr="00D42286">
        <w:rPr>
          <w:rFonts w:cs="B Nazanin" w:hint="cs"/>
          <w:highlight w:val="green"/>
          <w:rtl/>
          <w:lang w:bidi="fa-IR"/>
        </w:rPr>
        <w:t>تشویقی</w:t>
      </w:r>
      <w:r w:rsidR="005A459F" w:rsidRPr="00D42286">
        <w:rPr>
          <w:rFonts w:cs="B Nazanin" w:hint="cs"/>
          <w:highlight w:val="green"/>
          <w:rtl/>
          <w:lang w:bidi="fa-IR"/>
        </w:rPr>
        <w:t xml:space="preserve"> مقاله مربوطه به نویسنده </w:t>
      </w:r>
      <w:r w:rsidR="00CB4D26" w:rsidRPr="00D42286">
        <w:rPr>
          <w:rFonts w:cs="B Nazanin" w:hint="cs"/>
          <w:highlight w:val="green"/>
          <w:rtl/>
          <w:lang w:bidi="fa-IR"/>
        </w:rPr>
        <w:t>(</w:t>
      </w:r>
      <w:r w:rsidR="005A459F" w:rsidRPr="00D42286">
        <w:rPr>
          <w:rFonts w:cs="B Nazanin" w:hint="cs"/>
          <w:highlight w:val="green"/>
          <w:rtl/>
          <w:lang w:bidi="fa-IR"/>
        </w:rPr>
        <w:t xml:space="preserve">یا نویسندگان به </w:t>
      </w:r>
      <w:r w:rsidR="00EF1525" w:rsidRPr="00D42286">
        <w:rPr>
          <w:rFonts w:cs="B Nazanin" w:hint="cs"/>
          <w:highlight w:val="green"/>
          <w:rtl/>
          <w:lang w:bidi="fa-IR"/>
        </w:rPr>
        <w:t xml:space="preserve">نسبت </w:t>
      </w:r>
      <w:r w:rsidR="005A459F" w:rsidRPr="00D42286">
        <w:rPr>
          <w:rFonts w:cs="B Nazanin" w:hint="cs"/>
          <w:highlight w:val="green"/>
          <w:rtl/>
          <w:lang w:bidi="fa-IR"/>
        </w:rPr>
        <w:t>مساوی</w:t>
      </w:r>
      <w:r w:rsidR="00EF1525" w:rsidRPr="00D42286">
        <w:rPr>
          <w:rFonts w:cs="B Nazanin" w:hint="cs"/>
          <w:highlight w:val="green"/>
          <w:rtl/>
          <w:lang w:bidi="fa-IR"/>
        </w:rPr>
        <w:t>)</w:t>
      </w:r>
      <w:r w:rsidR="005A459F" w:rsidRPr="00D42286">
        <w:rPr>
          <w:rFonts w:cs="B Nazanin" w:hint="cs"/>
          <w:highlight w:val="green"/>
          <w:rtl/>
          <w:lang w:bidi="fa-IR"/>
        </w:rPr>
        <w:t xml:space="preserve"> اعطا خواهد شد </w:t>
      </w:r>
      <w:r w:rsidR="0058071E" w:rsidRPr="00D42286">
        <w:rPr>
          <w:rFonts w:cs="B Nazanin" w:hint="cs"/>
          <w:highlight w:val="green"/>
          <w:rtl/>
          <w:lang w:bidi="fa-IR"/>
        </w:rPr>
        <w:t>.</w:t>
      </w:r>
    </w:p>
    <w:p w:rsidR="00EF1525" w:rsidRPr="00D42286" w:rsidRDefault="00EF1525" w:rsidP="00FC598C">
      <w:p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</w:p>
    <w:p w:rsidR="0058071E" w:rsidRPr="00D42286" w:rsidRDefault="00C0703D" w:rsidP="00FC598C">
      <w:pPr>
        <w:numPr>
          <w:ilvl w:val="0"/>
          <w:numId w:val="13"/>
        </w:num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  <w:r w:rsidRPr="00D42286">
        <w:rPr>
          <w:rFonts w:cs="B Nazanin" w:hint="cs"/>
          <w:highlight w:val="green"/>
          <w:rtl/>
          <w:lang w:bidi="fa-IR"/>
        </w:rPr>
        <w:t>اگر نویسنده اول و مسئول</w:t>
      </w:r>
      <w:r w:rsidR="0058071E" w:rsidRPr="00D42286">
        <w:rPr>
          <w:rFonts w:cs="B Nazanin" w:hint="cs"/>
          <w:highlight w:val="green"/>
          <w:rtl/>
          <w:lang w:bidi="fa-IR"/>
        </w:rPr>
        <w:t xml:space="preserve"> هر دو از دانشگاه باشند</w:t>
      </w:r>
      <w:r w:rsidRPr="00D42286">
        <w:rPr>
          <w:rFonts w:cs="B Nazanin" w:hint="cs"/>
          <w:highlight w:val="green"/>
          <w:rtl/>
          <w:lang w:bidi="fa-IR"/>
        </w:rPr>
        <w:t xml:space="preserve"> امتیاز و مبلغ تشویقی </w:t>
      </w:r>
      <w:r w:rsidR="0058071E" w:rsidRPr="00D42286">
        <w:rPr>
          <w:rFonts w:cs="B Nazanin" w:hint="cs"/>
          <w:highlight w:val="green"/>
          <w:rtl/>
          <w:lang w:bidi="fa-IR"/>
        </w:rPr>
        <w:t>برابر</w:t>
      </w:r>
      <w:r w:rsidRPr="00D42286">
        <w:rPr>
          <w:rFonts w:cs="B Nazanin" w:hint="cs"/>
          <w:highlight w:val="green"/>
          <w:rtl/>
          <w:lang w:bidi="fa-IR"/>
        </w:rPr>
        <w:t xml:space="preserve"> به این افراد تعلق خواهد گرفت</w:t>
      </w:r>
      <w:r w:rsidR="0058071E" w:rsidRPr="00D42286">
        <w:rPr>
          <w:rFonts w:cs="B Nazanin" w:hint="cs"/>
          <w:highlight w:val="green"/>
          <w:rtl/>
          <w:lang w:bidi="fa-IR"/>
        </w:rPr>
        <w:t xml:space="preserve"> (جمع امتیاز نویسنده اول و مسئول مطابق </w:t>
      </w:r>
      <w:r w:rsidR="007540D2" w:rsidRPr="00D42286">
        <w:rPr>
          <w:rFonts w:cs="B Nazanin" w:hint="cs"/>
          <w:highlight w:val="green"/>
          <w:rtl/>
          <w:lang w:bidi="fa-IR"/>
        </w:rPr>
        <w:t>جدول تقسیم بر 2)</w:t>
      </w:r>
    </w:p>
    <w:p w:rsidR="00EF1525" w:rsidRPr="00D42286" w:rsidRDefault="00EF1525" w:rsidP="00FC598C">
      <w:pPr>
        <w:tabs>
          <w:tab w:val="right" w:pos="283"/>
        </w:tabs>
        <w:bidi/>
        <w:ind w:left="425"/>
        <w:rPr>
          <w:rFonts w:cs="B Nazanin"/>
          <w:highlight w:val="green"/>
          <w:lang w:bidi="fa-IR"/>
        </w:rPr>
      </w:pPr>
    </w:p>
    <w:p w:rsidR="007540D2" w:rsidRPr="00FC598C" w:rsidRDefault="007540D2" w:rsidP="00FC598C">
      <w:pPr>
        <w:numPr>
          <w:ilvl w:val="0"/>
          <w:numId w:val="13"/>
        </w:numPr>
        <w:tabs>
          <w:tab w:val="right" w:pos="283"/>
        </w:tabs>
        <w:bidi/>
        <w:ind w:left="425"/>
        <w:rPr>
          <w:rFonts w:cs="B Nazanin"/>
          <w:lang w:bidi="fa-IR"/>
        </w:rPr>
      </w:pPr>
      <w:r w:rsidRPr="00D42286">
        <w:rPr>
          <w:rFonts w:cs="B Nazanin" w:hint="cs"/>
          <w:highlight w:val="green"/>
          <w:rtl/>
          <w:lang w:bidi="fa-IR"/>
        </w:rPr>
        <w:t>اگر نویسنده مسئول از دانشگاه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و</w:t>
      </w:r>
      <w:r w:rsidR="00DC034E" w:rsidRPr="00D42286">
        <w:rPr>
          <w:rFonts w:cs="B Nazanin" w:hint="cs"/>
          <w:highlight w:val="green"/>
          <w:rtl/>
          <w:lang w:bidi="fa-IR"/>
        </w:rPr>
        <w:t xml:space="preserve"> نویسنده اول از دانشگاه</w:t>
      </w:r>
      <w:r w:rsidRPr="00D42286">
        <w:rPr>
          <w:rFonts w:cs="B Nazanin" w:hint="cs"/>
          <w:highlight w:val="green"/>
          <w:rtl/>
          <w:lang w:bidi="fa-IR"/>
        </w:rPr>
        <w:t xml:space="preserve"> </w:t>
      </w:r>
      <w:r w:rsidR="00DC034E" w:rsidRPr="00D42286">
        <w:rPr>
          <w:rFonts w:cs="B Nazanin" w:hint="cs"/>
          <w:highlight w:val="green"/>
          <w:rtl/>
          <w:lang w:bidi="fa-IR"/>
        </w:rPr>
        <w:t>نباشد به جای نویسنده اول در جدول</w:t>
      </w:r>
      <w:r w:rsidR="00C0703D" w:rsidRPr="00D42286">
        <w:rPr>
          <w:rFonts w:cs="B Nazanin" w:hint="cs"/>
          <w:highlight w:val="green"/>
          <w:rtl/>
          <w:lang w:bidi="fa-IR"/>
        </w:rPr>
        <w:t xml:space="preserve"> 1</w:t>
      </w:r>
      <w:r w:rsidR="00DC034E" w:rsidRPr="00D42286">
        <w:rPr>
          <w:rFonts w:cs="B Nazanin" w:hint="cs"/>
          <w:highlight w:val="green"/>
          <w:rtl/>
          <w:lang w:bidi="fa-IR"/>
        </w:rPr>
        <w:t>،</w:t>
      </w:r>
      <w:r w:rsidR="007A379F" w:rsidRPr="00D42286">
        <w:rPr>
          <w:rFonts w:cs="B Nazanin" w:hint="cs"/>
          <w:highlight w:val="green"/>
          <w:rtl/>
          <w:lang w:bidi="fa-IR"/>
        </w:rPr>
        <w:t xml:space="preserve"> نویسنده مسئول در نظر گرفته می شود</w:t>
      </w:r>
      <w:r w:rsidR="007A379F" w:rsidRPr="00FC598C">
        <w:rPr>
          <w:rFonts w:cs="B Nazanin" w:hint="cs"/>
          <w:rtl/>
          <w:lang w:bidi="fa-IR"/>
        </w:rPr>
        <w:t>.</w:t>
      </w:r>
    </w:p>
    <w:p w:rsidR="00B163EA" w:rsidRPr="00FC598C" w:rsidRDefault="00B163EA" w:rsidP="00EF1525">
      <w:pPr>
        <w:bidi/>
        <w:jc w:val="center"/>
        <w:rPr>
          <w:rFonts w:cs="B Nazanin"/>
          <w:b/>
          <w:bCs/>
          <w:rtl/>
          <w:lang w:bidi="fa-IR"/>
        </w:rPr>
      </w:pPr>
    </w:p>
    <w:p w:rsidR="00C118F1" w:rsidRPr="00FC598C" w:rsidRDefault="00B163EA" w:rsidP="00EF1525">
      <w:pPr>
        <w:bidi/>
        <w:jc w:val="center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ب</w:t>
      </w:r>
      <w:r w:rsidR="005D5B79" w:rsidRPr="00FC598C">
        <w:rPr>
          <w:rFonts w:cs="B Nazanin" w:hint="cs"/>
          <w:b/>
          <w:bCs/>
          <w:rtl/>
          <w:lang w:bidi="fa-IR"/>
        </w:rPr>
        <w:t xml:space="preserve">ند 3: </w:t>
      </w:r>
      <w:r w:rsidR="00C118F1" w:rsidRPr="00FC598C">
        <w:rPr>
          <w:rFonts w:cs="B Nazanin" w:hint="cs"/>
          <w:b/>
          <w:bCs/>
          <w:rtl/>
          <w:lang w:bidi="fa-IR"/>
        </w:rPr>
        <w:t>تشویق مربوط به تالیف یا ترجمه کتاب</w:t>
      </w:r>
    </w:p>
    <w:p w:rsidR="00C118F1" w:rsidRPr="00FC598C" w:rsidRDefault="00C118F1" w:rsidP="00EF1525">
      <w:pPr>
        <w:bidi/>
        <w:rPr>
          <w:rFonts w:cs="B Nazanin"/>
          <w:rtl/>
          <w:lang w:bidi="fa-IR"/>
        </w:rPr>
      </w:pPr>
      <w:r w:rsidRPr="00FC598C">
        <w:rPr>
          <w:rFonts w:cs="B Nazanin" w:hint="cs"/>
          <w:rtl/>
          <w:lang w:bidi="fa-IR"/>
        </w:rPr>
        <w:t xml:space="preserve">علاوه بر پرداخت کلیه هزینه های چاپ کتب منتشره </w:t>
      </w:r>
      <w:r w:rsidR="00474EF6" w:rsidRPr="00FC598C">
        <w:rPr>
          <w:rFonts w:cs="B Nazanin" w:hint="cs"/>
          <w:rtl/>
          <w:lang w:bidi="fa-IR"/>
        </w:rPr>
        <w:t xml:space="preserve">دانشگاه </w:t>
      </w:r>
      <w:r w:rsidRPr="00FC598C">
        <w:rPr>
          <w:rFonts w:cs="B Nazanin" w:hint="cs"/>
          <w:rtl/>
          <w:lang w:bidi="fa-IR"/>
        </w:rPr>
        <w:t>، حق التالیف تشویقی به صورت زیر به مولفین محترم پرداخت می شود:</w:t>
      </w:r>
    </w:p>
    <w:p w:rsidR="009857A1" w:rsidRPr="00FC598C" w:rsidRDefault="009857A1" w:rsidP="00EF1525">
      <w:pPr>
        <w:bidi/>
        <w:jc w:val="center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جدول</w:t>
      </w:r>
      <w:r w:rsidR="007A379F" w:rsidRPr="00FC598C">
        <w:rPr>
          <w:rFonts w:cs="B Nazanin" w:hint="cs"/>
          <w:b/>
          <w:bCs/>
          <w:rtl/>
          <w:lang w:bidi="fa-IR"/>
        </w:rPr>
        <w:t>3</w:t>
      </w:r>
      <w:r w:rsidRPr="00FC598C">
        <w:rPr>
          <w:rFonts w:cs="B Nazanin" w:hint="cs"/>
          <w:b/>
          <w:bCs/>
          <w:rtl/>
          <w:lang w:bidi="fa-IR"/>
        </w:rPr>
        <w:t xml:space="preserve">: در قطع </w:t>
      </w:r>
      <w:r w:rsidR="00D207FC" w:rsidRPr="00FC598C">
        <w:rPr>
          <w:rFonts w:cs="B Nazanin" w:hint="cs"/>
          <w:b/>
          <w:bCs/>
          <w:rtl/>
          <w:lang w:bidi="fa-IR"/>
        </w:rPr>
        <w:t>وزیری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71"/>
        <w:gridCol w:w="1713"/>
        <w:gridCol w:w="1952"/>
        <w:gridCol w:w="1577"/>
      </w:tblGrid>
      <w:tr w:rsidR="0031778A" w:rsidRPr="00FC598C" w:rsidTr="00EF1525">
        <w:trPr>
          <w:jc w:val="center"/>
        </w:trPr>
        <w:tc>
          <w:tcPr>
            <w:tcW w:w="2002" w:type="dxa"/>
            <w:shd w:val="clear" w:color="auto" w:fill="C0C0C0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071" w:type="dxa"/>
            <w:shd w:val="clear" w:color="auto" w:fill="C0C0C0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مبلغ تشویق برای هر صفحه ترجمه (ریال)</w:t>
            </w:r>
          </w:p>
        </w:tc>
        <w:tc>
          <w:tcPr>
            <w:tcW w:w="1713" w:type="dxa"/>
            <w:shd w:val="clear" w:color="auto" w:fill="C0C0C0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میزان تشویقی (برحسب واحد)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مبلغ تشویق برای هر صفحه تالیف (ریال)</w:t>
            </w:r>
          </w:p>
        </w:tc>
        <w:tc>
          <w:tcPr>
            <w:tcW w:w="1577" w:type="dxa"/>
            <w:shd w:val="clear" w:color="auto" w:fill="C0C0C0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میزان تشویقی (برحسب واحد)</w:t>
            </w:r>
          </w:p>
        </w:tc>
      </w:tr>
      <w:tr w:rsidR="0031778A" w:rsidRPr="00FC598C" w:rsidTr="00EF1525">
        <w:trPr>
          <w:jc w:val="center"/>
        </w:trPr>
        <w:tc>
          <w:tcPr>
            <w:tcW w:w="2002" w:type="dxa"/>
            <w:vAlign w:val="center"/>
          </w:tcPr>
          <w:p w:rsidR="0031778A" w:rsidRPr="00FC598C" w:rsidRDefault="00E87F3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 xml:space="preserve">اعضای </w:t>
            </w:r>
            <w:r w:rsidR="0031778A" w:rsidRPr="00FC598C">
              <w:rPr>
                <w:rFonts w:cs="B Nazanin" w:hint="cs"/>
                <w:rtl/>
                <w:lang w:bidi="fa-IR"/>
              </w:rPr>
              <w:t>غیر هیئت علمی</w:t>
            </w:r>
          </w:p>
        </w:tc>
        <w:tc>
          <w:tcPr>
            <w:tcW w:w="2071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12000</w:t>
            </w:r>
          </w:p>
        </w:tc>
        <w:tc>
          <w:tcPr>
            <w:tcW w:w="1713" w:type="dxa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0.012</w:t>
            </w:r>
          </w:p>
        </w:tc>
        <w:tc>
          <w:tcPr>
            <w:tcW w:w="1952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15000</w:t>
            </w:r>
          </w:p>
        </w:tc>
        <w:tc>
          <w:tcPr>
            <w:tcW w:w="1577" w:type="dxa"/>
          </w:tcPr>
          <w:p w:rsidR="0031778A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0.015</w:t>
            </w:r>
          </w:p>
        </w:tc>
      </w:tr>
      <w:tr w:rsidR="0031778A" w:rsidRPr="00FC598C" w:rsidTr="00EF1525">
        <w:trPr>
          <w:jc w:val="center"/>
        </w:trPr>
        <w:tc>
          <w:tcPr>
            <w:tcW w:w="2002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مربی هیئت علمی</w:t>
            </w:r>
          </w:p>
        </w:tc>
        <w:tc>
          <w:tcPr>
            <w:tcW w:w="2071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15000</w:t>
            </w:r>
          </w:p>
        </w:tc>
        <w:tc>
          <w:tcPr>
            <w:tcW w:w="1713" w:type="dxa"/>
          </w:tcPr>
          <w:p w:rsidR="0031778A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0.015</w:t>
            </w:r>
          </w:p>
        </w:tc>
        <w:tc>
          <w:tcPr>
            <w:tcW w:w="1952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18000</w:t>
            </w:r>
          </w:p>
        </w:tc>
        <w:tc>
          <w:tcPr>
            <w:tcW w:w="1577" w:type="dxa"/>
          </w:tcPr>
          <w:p w:rsidR="0031778A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0.018</w:t>
            </w:r>
          </w:p>
        </w:tc>
      </w:tr>
      <w:tr w:rsidR="0031778A" w:rsidRPr="00FC598C" w:rsidTr="00EF1525">
        <w:trPr>
          <w:jc w:val="center"/>
        </w:trPr>
        <w:tc>
          <w:tcPr>
            <w:tcW w:w="2002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استادیار</w:t>
            </w:r>
            <w:r w:rsidR="00E87F3A" w:rsidRPr="00FC598C">
              <w:rPr>
                <w:rFonts w:cs="B Nazanin" w:hint="cs"/>
                <w:rtl/>
                <w:lang w:bidi="fa-IR"/>
              </w:rPr>
              <w:t xml:space="preserve"> و بالاتر</w:t>
            </w:r>
          </w:p>
        </w:tc>
        <w:tc>
          <w:tcPr>
            <w:tcW w:w="2071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18000</w:t>
            </w:r>
          </w:p>
        </w:tc>
        <w:tc>
          <w:tcPr>
            <w:tcW w:w="1713" w:type="dxa"/>
          </w:tcPr>
          <w:p w:rsidR="0031778A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0.018</w:t>
            </w:r>
          </w:p>
        </w:tc>
        <w:tc>
          <w:tcPr>
            <w:tcW w:w="1952" w:type="dxa"/>
            <w:vAlign w:val="center"/>
          </w:tcPr>
          <w:p w:rsidR="0031778A" w:rsidRPr="00FC598C" w:rsidRDefault="0031778A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21000</w:t>
            </w:r>
          </w:p>
        </w:tc>
        <w:tc>
          <w:tcPr>
            <w:tcW w:w="1577" w:type="dxa"/>
          </w:tcPr>
          <w:p w:rsidR="0031778A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0.021</w:t>
            </w:r>
          </w:p>
        </w:tc>
      </w:tr>
    </w:tbl>
    <w:p w:rsidR="00C118F1" w:rsidRPr="00FC598C" w:rsidRDefault="00C118F1" w:rsidP="00EF1525">
      <w:pPr>
        <w:bidi/>
        <w:rPr>
          <w:rFonts w:cs="B Nazanin"/>
          <w:b/>
          <w:bCs/>
          <w:rtl/>
          <w:lang w:bidi="fa-IR"/>
        </w:rPr>
      </w:pPr>
    </w:p>
    <w:p w:rsidR="00D90D81" w:rsidRPr="00FC598C" w:rsidRDefault="00D90D81" w:rsidP="00EF1525">
      <w:pPr>
        <w:bidi/>
        <w:jc w:val="center"/>
        <w:rPr>
          <w:rFonts w:cs="B Nazanin"/>
          <w:b/>
          <w:bCs/>
          <w:rtl/>
          <w:lang w:bidi="fa-IR"/>
        </w:rPr>
      </w:pPr>
    </w:p>
    <w:p w:rsidR="009857A1" w:rsidRPr="00FC598C" w:rsidRDefault="009857A1" w:rsidP="00EF1525">
      <w:pPr>
        <w:bidi/>
        <w:jc w:val="center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 xml:space="preserve">جدول </w:t>
      </w:r>
      <w:r w:rsidR="007A379F" w:rsidRPr="00FC598C">
        <w:rPr>
          <w:rFonts w:cs="B Nazanin" w:hint="cs"/>
          <w:b/>
          <w:bCs/>
          <w:rtl/>
          <w:lang w:bidi="fa-IR"/>
        </w:rPr>
        <w:t>4</w:t>
      </w:r>
      <w:r w:rsidRPr="00FC598C">
        <w:rPr>
          <w:rFonts w:cs="B Nazanin" w:hint="cs"/>
          <w:b/>
          <w:bCs/>
          <w:rtl/>
          <w:lang w:bidi="fa-IR"/>
        </w:rPr>
        <w:t>: در</w:t>
      </w:r>
      <w:r w:rsidR="00D207FC" w:rsidRPr="00FC598C">
        <w:rPr>
          <w:rFonts w:cs="B Nazanin" w:hint="cs"/>
          <w:b/>
          <w:bCs/>
          <w:rtl/>
          <w:lang w:bidi="fa-IR"/>
        </w:rPr>
        <w:t xml:space="preserve"> قطع رقعی</w:t>
      </w:r>
    </w:p>
    <w:tbl>
      <w:tblPr>
        <w:bidiVisual/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909"/>
        <w:gridCol w:w="1713"/>
        <w:gridCol w:w="1986"/>
        <w:gridCol w:w="1577"/>
      </w:tblGrid>
      <w:tr w:rsidR="009857A1" w:rsidRPr="00FC598C" w:rsidTr="00EF1525">
        <w:trPr>
          <w:jc w:val="center"/>
        </w:trPr>
        <w:tc>
          <w:tcPr>
            <w:tcW w:w="2664" w:type="dxa"/>
            <w:shd w:val="clear" w:color="auto" w:fill="C0C0C0"/>
            <w:vAlign w:val="center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909" w:type="dxa"/>
            <w:shd w:val="clear" w:color="auto" w:fill="C0C0C0"/>
            <w:vAlign w:val="center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مبلغ تشویق برای هر صفحه ترجمه (ریال)</w:t>
            </w:r>
          </w:p>
        </w:tc>
        <w:tc>
          <w:tcPr>
            <w:tcW w:w="1713" w:type="dxa"/>
            <w:shd w:val="clear" w:color="auto" w:fill="C0C0C0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میزان تشویقی (برحسب واحد)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مبلغ تشویق برای هر صفحه تالیف (ریال)</w:t>
            </w:r>
          </w:p>
        </w:tc>
        <w:tc>
          <w:tcPr>
            <w:tcW w:w="1577" w:type="dxa"/>
            <w:shd w:val="clear" w:color="auto" w:fill="C0C0C0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C598C">
              <w:rPr>
                <w:rFonts w:cs="B Nazanin" w:hint="cs"/>
                <w:b/>
                <w:bCs/>
                <w:rtl/>
                <w:lang w:bidi="fa-IR"/>
              </w:rPr>
              <w:t>میزان تشویقی (برحسب واحد)</w:t>
            </w:r>
          </w:p>
        </w:tc>
      </w:tr>
      <w:tr w:rsidR="009857A1" w:rsidRPr="00FC598C" w:rsidTr="00EF1525">
        <w:trPr>
          <w:trHeight w:val="469"/>
          <w:jc w:val="center"/>
        </w:trPr>
        <w:tc>
          <w:tcPr>
            <w:tcW w:w="2664" w:type="dxa"/>
            <w:vAlign w:val="center"/>
          </w:tcPr>
          <w:p w:rsidR="009857A1" w:rsidRPr="00FC598C" w:rsidRDefault="003500FE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 xml:space="preserve"> اعضای</w:t>
            </w:r>
            <w:r w:rsidR="009857A1" w:rsidRPr="00FC598C">
              <w:rPr>
                <w:rFonts w:cs="B Nazanin" w:hint="cs"/>
                <w:rtl/>
                <w:lang w:bidi="fa-IR"/>
              </w:rPr>
              <w:t xml:space="preserve"> غیر هیئت علمی</w:t>
            </w:r>
          </w:p>
        </w:tc>
        <w:tc>
          <w:tcPr>
            <w:tcW w:w="1909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10000</w:t>
            </w:r>
          </w:p>
        </w:tc>
        <w:tc>
          <w:tcPr>
            <w:tcW w:w="1713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</w:t>
            </w:r>
          </w:p>
        </w:tc>
        <w:tc>
          <w:tcPr>
            <w:tcW w:w="1986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12000</w:t>
            </w:r>
          </w:p>
        </w:tc>
        <w:tc>
          <w:tcPr>
            <w:tcW w:w="1577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0.012</w:t>
            </w:r>
          </w:p>
        </w:tc>
      </w:tr>
      <w:tr w:rsidR="009857A1" w:rsidRPr="00FC598C" w:rsidTr="00EF1525">
        <w:trPr>
          <w:jc w:val="center"/>
        </w:trPr>
        <w:tc>
          <w:tcPr>
            <w:tcW w:w="2664" w:type="dxa"/>
            <w:vAlign w:val="center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مربی هیئت علمی</w:t>
            </w:r>
          </w:p>
        </w:tc>
        <w:tc>
          <w:tcPr>
            <w:tcW w:w="1909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12000</w:t>
            </w:r>
          </w:p>
        </w:tc>
        <w:tc>
          <w:tcPr>
            <w:tcW w:w="1713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0.012</w:t>
            </w:r>
          </w:p>
        </w:tc>
        <w:tc>
          <w:tcPr>
            <w:tcW w:w="1986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15000</w:t>
            </w:r>
          </w:p>
        </w:tc>
        <w:tc>
          <w:tcPr>
            <w:tcW w:w="1577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0.015</w:t>
            </w:r>
          </w:p>
        </w:tc>
      </w:tr>
      <w:tr w:rsidR="009857A1" w:rsidRPr="00FC598C" w:rsidTr="00EF1525">
        <w:trPr>
          <w:jc w:val="center"/>
        </w:trPr>
        <w:tc>
          <w:tcPr>
            <w:tcW w:w="2664" w:type="dxa"/>
            <w:vAlign w:val="center"/>
          </w:tcPr>
          <w:p w:rsidR="009857A1" w:rsidRPr="00FC598C" w:rsidRDefault="009857A1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استادیار</w:t>
            </w:r>
            <w:r w:rsidR="003500FE" w:rsidRPr="00FC598C">
              <w:rPr>
                <w:rFonts w:cs="B Nazanin" w:hint="cs"/>
                <w:rtl/>
                <w:lang w:bidi="fa-IR"/>
              </w:rPr>
              <w:t xml:space="preserve"> و بالاتر</w:t>
            </w:r>
          </w:p>
        </w:tc>
        <w:tc>
          <w:tcPr>
            <w:tcW w:w="1909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15000</w:t>
            </w:r>
          </w:p>
        </w:tc>
        <w:tc>
          <w:tcPr>
            <w:tcW w:w="1713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0.015</w:t>
            </w:r>
          </w:p>
        </w:tc>
        <w:tc>
          <w:tcPr>
            <w:tcW w:w="1986" w:type="dxa"/>
            <w:vAlign w:val="center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18000</w:t>
            </w:r>
          </w:p>
        </w:tc>
        <w:tc>
          <w:tcPr>
            <w:tcW w:w="1577" w:type="dxa"/>
          </w:tcPr>
          <w:p w:rsidR="009857A1" w:rsidRPr="00FC598C" w:rsidRDefault="00EF528B" w:rsidP="00EF1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C598C">
              <w:rPr>
                <w:rFonts w:cs="B Nazanin" w:hint="cs"/>
                <w:rtl/>
                <w:lang w:bidi="fa-IR"/>
              </w:rPr>
              <w:t>0.018</w:t>
            </w:r>
          </w:p>
        </w:tc>
      </w:tr>
    </w:tbl>
    <w:p w:rsidR="003500FE" w:rsidRPr="00FC598C" w:rsidRDefault="00C0703D" w:rsidP="00EF1525">
      <w:pPr>
        <w:numPr>
          <w:ilvl w:val="0"/>
          <w:numId w:val="12"/>
        </w:numPr>
        <w:bidi/>
        <w:ind w:left="0" w:firstLine="0"/>
        <w:rPr>
          <w:rFonts w:cs="B Nazanin"/>
          <w:b/>
          <w:bCs/>
          <w:highlight w:val="yellow"/>
          <w:rtl/>
          <w:lang w:bidi="fa-IR"/>
        </w:rPr>
      </w:pPr>
      <w:r w:rsidRPr="00FC598C">
        <w:rPr>
          <w:rFonts w:cs="B Nazanin" w:hint="cs"/>
          <w:b/>
          <w:bCs/>
          <w:highlight w:val="yellow"/>
          <w:rtl/>
          <w:lang w:bidi="fa-IR"/>
        </w:rPr>
        <w:t xml:space="preserve">حق تشویقی کامل صرفا به کتبی تعلق می گیرد که حداقل </w:t>
      </w:r>
      <w:r w:rsidR="00EF1525" w:rsidRPr="00FC598C">
        <w:rPr>
          <w:rFonts w:cs="B Nazanin" w:hint="cs"/>
          <w:b/>
          <w:bCs/>
          <w:highlight w:val="yellow"/>
          <w:rtl/>
          <w:lang w:bidi="fa-IR"/>
        </w:rPr>
        <w:t>5</w:t>
      </w:r>
      <w:r w:rsidRPr="00FC598C">
        <w:rPr>
          <w:rFonts w:cs="B Nazanin" w:hint="cs"/>
          <w:b/>
          <w:bCs/>
          <w:highlight w:val="yellow"/>
          <w:rtl/>
          <w:lang w:bidi="fa-IR"/>
        </w:rPr>
        <w:t xml:space="preserve"> درصد از رفرنس های کتاب از نویسندگان باشد. به ازاء هر درصد از رفرنس های از نویسنده </w:t>
      </w:r>
      <w:r w:rsidR="00EF1525" w:rsidRPr="00FC598C">
        <w:rPr>
          <w:rFonts w:cs="B Nazanin" w:hint="cs"/>
          <w:b/>
          <w:bCs/>
          <w:highlight w:val="yellow"/>
          <w:rtl/>
          <w:lang w:bidi="fa-IR"/>
        </w:rPr>
        <w:t>بیست</w:t>
      </w:r>
      <w:r w:rsidRPr="00FC598C">
        <w:rPr>
          <w:rFonts w:cs="B Nazanin" w:hint="cs"/>
          <w:b/>
          <w:bCs/>
          <w:highlight w:val="yellow"/>
          <w:rtl/>
          <w:lang w:bidi="fa-IR"/>
        </w:rPr>
        <w:t xml:space="preserve"> درصد مبلغ تشویقی به افراد تعلق خواهد گرفت</w:t>
      </w:r>
      <w:r w:rsidR="00EF1525" w:rsidRPr="00FC598C">
        <w:rPr>
          <w:rFonts w:cs="B Nazanin" w:hint="cs"/>
          <w:b/>
          <w:bCs/>
          <w:highlight w:val="yellow"/>
          <w:rtl/>
          <w:lang w:bidi="fa-IR"/>
        </w:rPr>
        <w:t>.</w:t>
      </w:r>
    </w:p>
    <w:p w:rsidR="007A379F" w:rsidRPr="00FC598C" w:rsidRDefault="007A379F" w:rsidP="00EF1525">
      <w:pPr>
        <w:bidi/>
        <w:rPr>
          <w:rFonts w:cs="B Nazanin"/>
          <w:b/>
          <w:bCs/>
          <w:rtl/>
          <w:lang w:bidi="fa-IR"/>
        </w:rPr>
      </w:pPr>
    </w:p>
    <w:p w:rsidR="00F369FB" w:rsidRPr="00FC598C" w:rsidRDefault="00F369FB" w:rsidP="00EF1525">
      <w:pPr>
        <w:bidi/>
        <w:jc w:val="both"/>
        <w:rPr>
          <w:rFonts w:cs="B Nazanin"/>
          <w:b/>
          <w:bCs/>
          <w:rtl/>
          <w:lang w:bidi="fa-IR"/>
        </w:rPr>
      </w:pPr>
    </w:p>
    <w:p w:rsidR="0090327D" w:rsidRDefault="0090327D" w:rsidP="0090327D">
      <w:pPr>
        <w:bidi/>
        <w:jc w:val="both"/>
        <w:rPr>
          <w:rFonts w:cs="B Nazanin"/>
          <w:b/>
          <w:bCs/>
          <w:rtl/>
          <w:lang w:bidi="fa-IR"/>
        </w:rPr>
      </w:pPr>
    </w:p>
    <w:p w:rsidR="00FC598C" w:rsidRDefault="00FC598C" w:rsidP="00FC598C">
      <w:pPr>
        <w:bidi/>
        <w:jc w:val="both"/>
        <w:rPr>
          <w:rFonts w:cs="B Nazanin"/>
          <w:b/>
          <w:bCs/>
          <w:rtl/>
          <w:lang w:bidi="fa-IR"/>
        </w:rPr>
      </w:pPr>
    </w:p>
    <w:p w:rsidR="00FC598C" w:rsidRDefault="00FC598C" w:rsidP="00FC598C">
      <w:pPr>
        <w:bidi/>
        <w:jc w:val="both"/>
        <w:rPr>
          <w:rFonts w:cs="B Nazanin"/>
          <w:b/>
          <w:bCs/>
          <w:rtl/>
          <w:lang w:bidi="fa-IR"/>
        </w:rPr>
      </w:pPr>
    </w:p>
    <w:p w:rsidR="00FC598C" w:rsidRPr="00FC598C" w:rsidRDefault="00FC598C" w:rsidP="00FC598C">
      <w:pPr>
        <w:bidi/>
        <w:jc w:val="both"/>
        <w:rPr>
          <w:rFonts w:cs="B Nazanin"/>
          <w:b/>
          <w:bCs/>
          <w:lang w:bidi="fa-IR"/>
        </w:rPr>
      </w:pPr>
    </w:p>
    <w:p w:rsidR="00D90D81" w:rsidRPr="00FC598C" w:rsidRDefault="003500FE" w:rsidP="00EF1525">
      <w:pPr>
        <w:bidi/>
        <w:jc w:val="both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تبصره:</w:t>
      </w:r>
    </w:p>
    <w:p w:rsidR="003500FE" w:rsidRPr="00FC598C" w:rsidRDefault="00E87F3A" w:rsidP="00EF1525">
      <w:pPr>
        <w:bidi/>
        <w:jc w:val="both"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rtl/>
          <w:lang w:bidi="fa-IR"/>
        </w:rPr>
        <w:t>در صورتیکه تعداد مولفین بیش از یک نفر باشد و حقوق مولفین  و</w:t>
      </w:r>
      <w:r w:rsidR="00EF1525" w:rsidRPr="00FC598C">
        <w:rPr>
          <w:rFonts w:cs="B Nazanin" w:hint="cs"/>
          <w:rtl/>
          <w:lang w:bidi="fa-IR"/>
        </w:rPr>
        <w:t xml:space="preserve"> </w:t>
      </w:r>
      <w:r w:rsidRPr="00FC598C">
        <w:rPr>
          <w:rFonts w:cs="B Nazanin" w:hint="cs"/>
          <w:rtl/>
          <w:lang w:bidi="fa-IR"/>
        </w:rPr>
        <w:t xml:space="preserve">مترجمین مساوی باشد  جهت پرداخت حق التشویقی تعداد صفحات کتاب بر تعداد مولفین یا مترجمین تقسیم شده و سپس با توجه به جدول شماره 1و 2 بند 3 ایین نامه اقدام شود و تعداد سهم هر مولف در ماخذ تشویقی  ضرب می گردد و سهم هر </w:t>
      </w:r>
      <w:r w:rsidR="00D90D81" w:rsidRPr="00FC598C">
        <w:rPr>
          <w:rFonts w:cs="B Nazanin" w:hint="cs"/>
          <w:rtl/>
          <w:lang w:bidi="fa-IR"/>
        </w:rPr>
        <w:t>مولف یا مترجم محاسبه می شود . در غیر اینصورت مولف یا مترجم قبل از عقد قرارداد سهم سایرین را محاسبه و با درصد مشخص نموده  و به صورت مکتوب اعلام نماید</w:t>
      </w:r>
      <w:r w:rsidR="00D90D81" w:rsidRPr="00FC598C">
        <w:rPr>
          <w:rFonts w:cs="B Nazanin" w:hint="cs"/>
          <w:b/>
          <w:bCs/>
          <w:rtl/>
          <w:lang w:bidi="fa-IR"/>
        </w:rPr>
        <w:t xml:space="preserve"> </w:t>
      </w:r>
      <w:r w:rsidR="00ED2DFD" w:rsidRPr="00FC598C">
        <w:rPr>
          <w:rFonts w:cs="B Nazanin" w:hint="cs"/>
          <w:rtl/>
          <w:lang w:bidi="fa-IR"/>
        </w:rPr>
        <w:t>.(</w:t>
      </w:r>
      <w:r w:rsidR="00ED2DFD" w:rsidRPr="00FC598C">
        <w:rPr>
          <w:rFonts w:cs="B Nazanin" w:hint="cs"/>
          <w:b/>
          <w:bCs/>
          <w:rtl/>
          <w:lang w:bidi="fa-IR"/>
        </w:rPr>
        <w:t>مصوبه جلسه شانزدهم هیئت رئیسه مورخه 17/6/89-شماره2 1673/28)</w:t>
      </w:r>
    </w:p>
    <w:p w:rsidR="00EF1525" w:rsidRPr="00FC598C" w:rsidRDefault="00EF1525" w:rsidP="00EF1525">
      <w:pPr>
        <w:bidi/>
        <w:jc w:val="both"/>
        <w:rPr>
          <w:rFonts w:cs="B Nazanin"/>
          <w:b/>
          <w:bCs/>
          <w:rtl/>
          <w:lang w:bidi="fa-IR"/>
        </w:rPr>
      </w:pPr>
    </w:p>
    <w:p w:rsidR="00263A42" w:rsidRPr="00FC598C" w:rsidRDefault="00263A42" w:rsidP="00EF1525">
      <w:pPr>
        <w:bidi/>
        <w:rPr>
          <w:rFonts w:cs="B Nazanin"/>
          <w:b/>
          <w:bCs/>
          <w:rtl/>
          <w:lang w:bidi="fa-IR"/>
        </w:rPr>
      </w:pPr>
      <w:r w:rsidRPr="00FC598C">
        <w:rPr>
          <w:rFonts w:cs="B Nazanin" w:hint="cs"/>
          <w:b/>
          <w:bCs/>
          <w:rtl/>
          <w:lang w:bidi="fa-IR"/>
        </w:rPr>
        <w:t>رعایت شرایط و ضوابط ذیل توسط نویسندگان محترم ضروری می باشد:</w:t>
      </w:r>
    </w:p>
    <w:p w:rsidR="00AB60E4" w:rsidRPr="00FC598C" w:rsidRDefault="00AB60E4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jc w:val="lowKashida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>شرط استفاده از تسهیلات فوق این است که عضویت فرد بعنوان عضو هیئت علمی یا محقق</w:t>
      </w:r>
      <w:r w:rsidR="00474EF6" w:rsidRPr="00FC598C">
        <w:rPr>
          <w:rFonts w:cs="B Nazanin" w:hint="cs"/>
          <w:b/>
          <w:bCs/>
          <w:rtl/>
          <w:lang w:bidi="fa-IR"/>
        </w:rPr>
        <w:t xml:space="preserve"> </w:t>
      </w:r>
      <w:r w:rsidR="00474EF6" w:rsidRPr="00FC598C">
        <w:rPr>
          <w:rFonts w:cs="B Nazanin" w:hint="cs"/>
          <w:rtl/>
          <w:lang w:bidi="fa-IR"/>
        </w:rPr>
        <w:t xml:space="preserve">دانشگاه </w:t>
      </w:r>
      <w:r w:rsidRPr="00FC598C">
        <w:rPr>
          <w:rFonts w:cs="B Nazanin" w:hint="cs"/>
          <w:rtl/>
          <w:lang w:bidi="fa-IR"/>
        </w:rPr>
        <w:t>علوم پزشکی خراسان شمالی در قسمت نویسندگان مقاله درج شده باشد.</w:t>
      </w:r>
    </w:p>
    <w:p w:rsidR="0090327D" w:rsidRPr="00FC598C" w:rsidRDefault="0090327D" w:rsidP="0090327D">
      <w:pPr>
        <w:bidi/>
        <w:jc w:val="lowKashida"/>
        <w:rPr>
          <w:rFonts w:cs="B Nazanin"/>
          <w:rtl/>
          <w:lang w:bidi="fa-IR"/>
        </w:rPr>
      </w:pPr>
    </w:p>
    <w:p w:rsidR="00263A42" w:rsidRPr="00FC598C" w:rsidRDefault="00263A42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rPr>
          <w:rFonts w:cs="B Nazanin"/>
          <w:rtl/>
          <w:lang w:bidi="fa-IR"/>
        </w:rPr>
      </w:pPr>
      <w:r w:rsidRPr="00FC598C">
        <w:rPr>
          <w:rFonts w:cs="B Nazanin" w:hint="cs"/>
          <w:rtl/>
          <w:lang w:bidi="fa-IR"/>
        </w:rPr>
        <w:t>تقاضای پرداخت حق التالیف باید با امضاء مولف اول(عضو هیئت علمی، کارمند و یا دانشجوی</w:t>
      </w:r>
      <w:r w:rsidR="00474EF6" w:rsidRPr="00FC598C">
        <w:rPr>
          <w:rFonts w:cs="B Nazanin" w:hint="cs"/>
          <w:b/>
          <w:bCs/>
          <w:rtl/>
          <w:lang w:bidi="fa-IR"/>
        </w:rPr>
        <w:t xml:space="preserve"> </w:t>
      </w:r>
      <w:r w:rsidR="00474EF6" w:rsidRPr="00FC598C">
        <w:rPr>
          <w:rFonts w:cs="B Nazanin" w:hint="cs"/>
          <w:rtl/>
          <w:lang w:bidi="fa-IR"/>
        </w:rPr>
        <w:t xml:space="preserve">دانشگاه </w:t>
      </w:r>
      <w:r w:rsidRPr="00FC598C">
        <w:rPr>
          <w:rFonts w:cs="B Nazanin" w:hint="cs"/>
          <w:rtl/>
          <w:lang w:bidi="fa-IR"/>
        </w:rPr>
        <w:t xml:space="preserve">علوم پزشکی خراسان شمالی ) یا مولف مسئول (عضو هیئت علمی، کارمند و یا دانشجوی </w:t>
      </w:r>
      <w:r w:rsidR="00474EF6" w:rsidRPr="00FC598C">
        <w:rPr>
          <w:rFonts w:cs="B Nazanin" w:hint="cs"/>
          <w:rtl/>
          <w:lang w:bidi="fa-IR"/>
        </w:rPr>
        <w:t>دانشگاه</w:t>
      </w:r>
      <w:r w:rsidRPr="00FC598C">
        <w:rPr>
          <w:rFonts w:cs="B Nazanin" w:hint="cs"/>
          <w:rtl/>
          <w:lang w:bidi="fa-IR"/>
        </w:rPr>
        <w:t xml:space="preserve"> علوم پزشکی خراسان شمالی ) باشد. نحوه تقسیم امتیازات بین مولفین بر مبنای جدول </w:t>
      </w:r>
      <w:r w:rsidR="00C118F1" w:rsidRPr="00FC598C">
        <w:rPr>
          <w:rFonts w:cs="B Nazanin" w:hint="cs"/>
          <w:rtl/>
          <w:lang w:bidi="fa-IR"/>
        </w:rPr>
        <w:t xml:space="preserve">1 </w:t>
      </w:r>
      <w:r w:rsidRPr="00FC598C">
        <w:rPr>
          <w:rFonts w:cs="B Nazanin" w:hint="cs"/>
          <w:rtl/>
          <w:lang w:bidi="fa-IR"/>
        </w:rPr>
        <w:t>می باشد.</w:t>
      </w:r>
    </w:p>
    <w:p w:rsidR="00474EF6" w:rsidRPr="00FC598C" w:rsidRDefault="00474EF6" w:rsidP="00EF1525">
      <w:pPr>
        <w:bidi/>
        <w:rPr>
          <w:rFonts w:cs="B Nazanin"/>
          <w:lang w:bidi="fa-IR"/>
        </w:rPr>
      </w:pPr>
    </w:p>
    <w:p w:rsidR="00C0703D" w:rsidRPr="00FC598C" w:rsidRDefault="00263A42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rPr>
          <w:rFonts w:cs="B Nazanin"/>
          <w:highlight w:val="green"/>
          <w:lang w:bidi="fa-IR"/>
        </w:rPr>
      </w:pPr>
      <w:r w:rsidRPr="00FC598C">
        <w:rPr>
          <w:rFonts w:cs="B Nazanin" w:hint="cs"/>
          <w:highlight w:val="green"/>
          <w:rtl/>
          <w:lang w:bidi="fa-IR"/>
        </w:rPr>
        <w:t>ذکر نام یک ژورنال در فهرست نشر</w:t>
      </w:r>
      <w:r w:rsidR="00EF1525" w:rsidRPr="00FC598C">
        <w:rPr>
          <w:rFonts w:cs="B Nazanin" w:hint="cs"/>
          <w:highlight w:val="green"/>
          <w:rtl/>
          <w:lang w:bidi="fa-IR"/>
        </w:rPr>
        <w:t xml:space="preserve">یات یک نمایه نامه کفایت می کند </w:t>
      </w:r>
      <w:r w:rsidRPr="00FC598C">
        <w:rPr>
          <w:rFonts w:cs="B Nazanin" w:hint="cs"/>
          <w:highlight w:val="green"/>
          <w:rtl/>
          <w:lang w:bidi="fa-IR"/>
        </w:rPr>
        <w:t xml:space="preserve"> </w:t>
      </w:r>
      <w:r w:rsidR="00D51045" w:rsidRPr="00FC598C">
        <w:rPr>
          <w:rFonts w:cs="B Nazanin" w:hint="cs"/>
          <w:highlight w:val="green"/>
          <w:rtl/>
          <w:lang w:bidi="fa-IR"/>
        </w:rPr>
        <w:t xml:space="preserve">(مطابق با آئین نامه </w:t>
      </w:r>
      <w:r w:rsidR="00C0703D" w:rsidRPr="00FC598C">
        <w:rPr>
          <w:rFonts w:cs="B Nazanin" w:hint="cs"/>
          <w:highlight w:val="green"/>
          <w:rtl/>
          <w:lang w:bidi="fa-IR"/>
        </w:rPr>
        <w:t xml:space="preserve">وزارت بهداشت) </w:t>
      </w:r>
    </w:p>
    <w:p w:rsidR="0090327D" w:rsidRPr="00FC598C" w:rsidRDefault="0090327D" w:rsidP="0090327D">
      <w:pPr>
        <w:bidi/>
        <w:rPr>
          <w:rFonts w:cs="B Nazanin"/>
          <w:highlight w:val="green"/>
          <w:lang w:bidi="fa-IR"/>
        </w:rPr>
      </w:pPr>
    </w:p>
    <w:p w:rsidR="00263A42" w:rsidRPr="00FC598C" w:rsidRDefault="00263A42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 xml:space="preserve">صرفا به چاپ مقالات امتیاز تعلق می گیرد و در صورت پذیرش مقاله امتیاز مربوطه پس از چاپ لحاظ می گردد. </w:t>
      </w:r>
    </w:p>
    <w:p w:rsidR="0090327D" w:rsidRPr="00FC598C" w:rsidRDefault="0090327D" w:rsidP="0090327D">
      <w:pPr>
        <w:bidi/>
        <w:rPr>
          <w:rFonts w:cs="B Nazanin"/>
          <w:rtl/>
          <w:lang w:bidi="fa-IR"/>
        </w:rPr>
      </w:pPr>
    </w:p>
    <w:p w:rsidR="00263A42" w:rsidRPr="00FC598C" w:rsidRDefault="00263A42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>چنانچه نويسنده اول مقاله دانشجو باشد، مقاله بايد در طول زمان دانشجويي وي به چاپ رسيده باشد.</w:t>
      </w:r>
    </w:p>
    <w:p w:rsidR="0090327D" w:rsidRPr="00FC598C" w:rsidRDefault="0090327D" w:rsidP="0090327D">
      <w:pPr>
        <w:bidi/>
        <w:rPr>
          <w:rFonts w:cs="B Nazanin"/>
          <w:rtl/>
          <w:lang w:bidi="fa-IR"/>
        </w:rPr>
      </w:pPr>
    </w:p>
    <w:p w:rsidR="00482D71" w:rsidRPr="00FC598C" w:rsidRDefault="00482D71" w:rsidP="00EF1525">
      <w:pPr>
        <w:numPr>
          <w:ilvl w:val="0"/>
          <w:numId w:val="3"/>
        </w:numPr>
        <w:tabs>
          <w:tab w:val="clear" w:pos="720"/>
          <w:tab w:val="num" w:pos="283"/>
        </w:tabs>
        <w:bidi/>
        <w:ind w:left="0" w:firstLine="0"/>
        <w:rPr>
          <w:rFonts w:cs="B Nazanin"/>
          <w:lang w:bidi="fa-IR"/>
        </w:rPr>
      </w:pPr>
      <w:r w:rsidRPr="00FC598C">
        <w:rPr>
          <w:rFonts w:cs="B Nazanin" w:hint="cs"/>
          <w:rtl/>
          <w:lang w:bidi="fa-IR"/>
        </w:rPr>
        <w:t>نویسندگان مقالات یا کتابها باید فرم دریافت تشویقی را برای هر مقاله یا کتاب به همراه کپی مقاله، کپی مشخصات مجله (صفحه مشخصات و روی جلد مجله</w:t>
      </w:r>
      <w:r w:rsidRPr="00FC598C">
        <w:rPr>
          <w:rFonts w:cs="B Nazanin"/>
          <w:rtl/>
          <w:lang w:bidi="fa-IR"/>
        </w:rPr>
        <w:t xml:space="preserve"> یا تصویر قسمتی از </w:t>
      </w:r>
      <w:r w:rsidRPr="00FC598C">
        <w:rPr>
          <w:rFonts w:cs="B Nazanin"/>
          <w:lang w:bidi="fa-IR"/>
        </w:rPr>
        <w:t>Home page</w:t>
      </w:r>
      <w:r w:rsidRPr="00FC598C">
        <w:rPr>
          <w:rFonts w:cs="B Nazanin" w:hint="cs"/>
          <w:rtl/>
          <w:lang w:bidi="fa-IR"/>
        </w:rPr>
        <w:t xml:space="preserve"> </w:t>
      </w:r>
      <w:r w:rsidRPr="00FC598C">
        <w:rPr>
          <w:rFonts w:cs="B Nazanin"/>
          <w:rtl/>
          <w:lang w:bidi="fa-IR"/>
        </w:rPr>
        <w:t>مجله که نشان دهنده بانکهای اطلاعاتی می باشد که مجله در آن ایندکس شده است</w:t>
      </w:r>
      <w:r w:rsidRPr="00FC598C">
        <w:rPr>
          <w:rFonts w:cs="B Nazanin" w:hint="cs"/>
          <w:rtl/>
          <w:lang w:bidi="fa-IR"/>
        </w:rPr>
        <w:t>)، یا دو نسخه از کتاب چاپ شده خود را به مدیریت پژوهشی دانش</w:t>
      </w:r>
      <w:r w:rsidR="00E8799A" w:rsidRPr="00FC598C">
        <w:rPr>
          <w:rFonts w:cs="B Nazanin" w:hint="cs"/>
          <w:rtl/>
          <w:lang w:bidi="fa-IR"/>
        </w:rPr>
        <w:t>گاه</w:t>
      </w:r>
      <w:r w:rsidRPr="00FC598C">
        <w:rPr>
          <w:rFonts w:cs="B Nazanin" w:hint="cs"/>
          <w:rtl/>
          <w:lang w:bidi="fa-IR"/>
        </w:rPr>
        <w:t xml:space="preserve"> ارائه کنند.</w:t>
      </w:r>
    </w:p>
    <w:p w:rsidR="0090327D" w:rsidRPr="00FC598C" w:rsidRDefault="0090327D" w:rsidP="0090327D">
      <w:pPr>
        <w:bidi/>
        <w:rPr>
          <w:rFonts w:cs="B Nazanin"/>
          <w:rtl/>
          <w:lang w:bidi="fa-IR"/>
        </w:rPr>
      </w:pPr>
    </w:p>
    <w:p w:rsidR="00D30617" w:rsidRPr="00FC598C" w:rsidRDefault="00787040" w:rsidP="00EF1525">
      <w:pPr>
        <w:numPr>
          <w:ilvl w:val="0"/>
          <w:numId w:val="10"/>
        </w:numPr>
        <w:tabs>
          <w:tab w:val="right" w:pos="283"/>
        </w:tabs>
        <w:bidi/>
        <w:ind w:left="0" w:firstLine="0"/>
        <w:rPr>
          <w:rFonts w:cs="B Nazanin"/>
          <w:highlight w:val="green"/>
          <w:lang w:bidi="fa-IR"/>
        </w:rPr>
      </w:pPr>
      <w:r w:rsidRPr="00FC598C">
        <w:rPr>
          <w:rFonts w:cs="B Nazanin" w:hint="cs"/>
          <w:highlight w:val="green"/>
          <w:rtl/>
          <w:lang w:bidi="fa-IR"/>
        </w:rPr>
        <w:t>زمان تحویل مقاله</w:t>
      </w:r>
      <w:r w:rsidR="005A4DB8" w:rsidRPr="00FC598C">
        <w:rPr>
          <w:rFonts w:cs="B Nazanin" w:hint="cs"/>
          <w:highlight w:val="green"/>
          <w:rtl/>
          <w:lang w:bidi="fa-IR"/>
        </w:rPr>
        <w:t xml:space="preserve"> جهت دریافت تشویقی</w:t>
      </w:r>
      <w:r w:rsidRPr="00FC598C">
        <w:rPr>
          <w:rFonts w:cs="B Nazanin" w:hint="cs"/>
          <w:highlight w:val="green"/>
          <w:rtl/>
          <w:lang w:bidi="fa-IR"/>
        </w:rPr>
        <w:t xml:space="preserve"> بایستی در </w:t>
      </w:r>
      <w:r w:rsidR="00B96E34" w:rsidRPr="00FC598C">
        <w:rPr>
          <w:rFonts w:cs="B Nazanin" w:hint="cs"/>
          <w:highlight w:val="green"/>
          <w:rtl/>
          <w:lang w:bidi="fa-IR"/>
        </w:rPr>
        <w:t xml:space="preserve">کوتاهترین زمان ممکن باشد تا دانشگاه بتواند امتیاز مربوطه </w:t>
      </w:r>
      <w:r w:rsidR="00291A56" w:rsidRPr="00FC598C">
        <w:rPr>
          <w:rFonts w:cs="B Nazanin" w:hint="cs"/>
          <w:highlight w:val="green"/>
          <w:rtl/>
          <w:lang w:bidi="fa-IR"/>
        </w:rPr>
        <w:t>مقاله را کسب نماید</w:t>
      </w:r>
      <w:r w:rsidR="00530BC3" w:rsidRPr="00FC598C">
        <w:rPr>
          <w:rFonts w:cs="B Nazanin" w:hint="cs"/>
          <w:highlight w:val="green"/>
          <w:rtl/>
          <w:lang w:bidi="fa-IR"/>
        </w:rPr>
        <w:t xml:space="preserve"> </w:t>
      </w:r>
      <w:r w:rsidR="00EA7212" w:rsidRPr="00FC598C">
        <w:rPr>
          <w:rFonts w:cs="B Nazanin" w:hint="cs"/>
          <w:highlight w:val="green"/>
          <w:rtl/>
          <w:lang w:bidi="fa-IR"/>
        </w:rPr>
        <w:t>در</w:t>
      </w:r>
      <w:r w:rsidR="00530BC3" w:rsidRPr="00FC598C">
        <w:rPr>
          <w:rFonts w:cs="B Nazanin" w:hint="cs"/>
          <w:highlight w:val="green"/>
          <w:rtl/>
          <w:lang w:bidi="fa-IR"/>
        </w:rPr>
        <w:t>غیر اینصورت تشویقی به مقاله</w:t>
      </w:r>
      <w:r w:rsidR="00EA7212" w:rsidRPr="00FC598C">
        <w:rPr>
          <w:rFonts w:cs="B Nazanin" w:hint="cs"/>
          <w:highlight w:val="green"/>
          <w:rtl/>
          <w:lang w:bidi="fa-IR"/>
        </w:rPr>
        <w:t xml:space="preserve"> </w:t>
      </w:r>
      <w:r w:rsidR="00530BC3" w:rsidRPr="00FC598C">
        <w:rPr>
          <w:rFonts w:cs="B Nazanin" w:hint="cs"/>
          <w:highlight w:val="green"/>
          <w:rtl/>
          <w:lang w:bidi="fa-IR"/>
        </w:rPr>
        <w:t>تعلق نخواهد گرفت</w:t>
      </w:r>
      <w:r w:rsidR="00D30617" w:rsidRPr="00FC598C">
        <w:rPr>
          <w:rFonts w:cs="B Nazanin" w:hint="cs"/>
          <w:highlight w:val="green"/>
          <w:rtl/>
          <w:lang w:bidi="fa-IR"/>
        </w:rPr>
        <w:t xml:space="preserve"> .</w:t>
      </w:r>
    </w:p>
    <w:p w:rsidR="0090327D" w:rsidRPr="00FC598C" w:rsidRDefault="0090327D" w:rsidP="0090327D">
      <w:pPr>
        <w:tabs>
          <w:tab w:val="right" w:pos="283"/>
        </w:tabs>
        <w:bidi/>
        <w:rPr>
          <w:rFonts w:cs="B Nazanin"/>
          <w:highlight w:val="green"/>
          <w:lang w:bidi="fa-IR"/>
        </w:rPr>
      </w:pPr>
    </w:p>
    <w:p w:rsidR="00D30617" w:rsidRPr="00FC598C" w:rsidRDefault="00D30617" w:rsidP="00EF1525">
      <w:pPr>
        <w:numPr>
          <w:ilvl w:val="0"/>
          <w:numId w:val="10"/>
        </w:numPr>
        <w:tabs>
          <w:tab w:val="right" w:pos="283"/>
        </w:tabs>
        <w:bidi/>
        <w:ind w:left="0" w:firstLine="0"/>
        <w:rPr>
          <w:rFonts w:cs="B Nazanin"/>
          <w:highlight w:val="green"/>
          <w:lang w:bidi="fa-IR"/>
        </w:rPr>
      </w:pPr>
      <w:r w:rsidRPr="00FC598C">
        <w:rPr>
          <w:rFonts w:cs="B Nazanin" w:hint="cs"/>
          <w:highlight w:val="green"/>
          <w:rtl/>
          <w:lang w:bidi="fa-IR"/>
        </w:rPr>
        <w:t xml:space="preserve">تاخیر چاپ فقط برای مجلات علمی پژوهشی </w:t>
      </w:r>
      <w:r w:rsidR="00E0268D" w:rsidRPr="00FC598C">
        <w:rPr>
          <w:rFonts w:cs="B Nazanin" w:hint="cs"/>
          <w:highlight w:val="green"/>
          <w:rtl/>
          <w:lang w:bidi="fa-IR"/>
        </w:rPr>
        <w:t>داخل قابل قبول می باشد.</w:t>
      </w:r>
    </w:p>
    <w:p w:rsidR="0090327D" w:rsidRPr="00FC598C" w:rsidRDefault="0090327D" w:rsidP="0090327D">
      <w:pPr>
        <w:tabs>
          <w:tab w:val="right" w:pos="283"/>
        </w:tabs>
        <w:bidi/>
        <w:rPr>
          <w:rFonts w:cs="B Nazanin"/>
          <w:highlight w:val="green"/>
          <w:lang w:bidi="fa-IR"/>
        </w:rPr>
      </w:pPr>
    </w:p>
    <w:p w:rsidR="00D90D81" w:rsidRPr="00FC598C" w:rsidRDefault="00C36E65" w:rsidP="0090327D">
      <w:pPr>
        <w:numPr>
          <w:ilvl w:val="0"/>
          <w:numId w:val="10"/>
        </w:numPr>
        <w:tabs>
          <w:tab w:val="right" w:pos="283"/>
        </w:tabs>
        <w:bidi/>
        <w:ind w:left="0" w:firstLine="0"/>
        <w:rPr>
          <w:rFonts w:cs="B Nazanin"/>
          <w:highlight w:val="green"/>
          <w:lang w:bidi="fa-IR"/>
        </w:rPr>
      </w:pPr>
      <w:r>
        <w:rPr>
          <w:rFonts w:cs="B Nazanin" w:hint="cs"/>
          <w:highlight w:val="green"/>
          <w:rtl/>
          <w:lang w:bidi="fa-IR"/>
        </w:rPr>
        <w:t xml:space="preserve">در </w:t>
      </w:r>
      <w:r w:rsidR="00EA7212" w:rsidRPr="00FC598C">
        <w:rPr>
          <w:rFonts w:cs="B Nazanin" w:hint="cs"/>
          <w:highlight w:val="green"/>
          <w:rtl/>
          <w:lang w:bidi="fa-IR"/>
        </w:rPr>
        <w:t>صورت توافق کل افراد</w:t>
      </w:r>
      <w:r w:rsidR="005B60F6" w:rsidRPr="00FC598C">
        <w:rPr>
          <w:rFonts w:cs="B Nazanin" w:hint="cs"/>
          <w:highlight w:val="green"/>
          <w:rtl/>
          <w:lang w:bidi="fa-IR"/>
        </w:rPr>
        <w:t>،</w:t>
      </w:r>
      <w:r w:rsidR="00E0268D" w:rsidRPr="00FC598C">
        <w:rPr>
          <w:rFonts w:cs="B Nazanin" w:hint="cs"/>
          <w:highlight w:val="green"/>
          <w:rtl/>
          <w:lang w:bidi="fa-IR"/>
        </w:rPr>
        <w:t xml:space="preserve"> نویسندگان می توانند یک نفر مشخص را برای دریافت مبلغ تشویقی </w:t>
      </w:r>
      <w:r w:rsidR="005B60F6" w:rsidRPr="00FC598C">
        <w:rPr>
          <w:rFonts w:cs="B Nazanin" w:hint="cs"/>
          <w:highlight w:val="green"/>
          <w:rtl/>
          <w:lang w:bidi="fa-IR"/>
        </w:rPr>
        <w:t>مربوط به مقاله و کتب معرفی نمایند</w:t>
      </w:r>
      <w:r w:rsidR="00EA7212" w:rsidRPr="00FC598C">
        <w:rPr>
          <w:rFonts w:cs="B Nazanin" w:hint="cs"/>
          <w:highlight w:val="green"/>
          <w:rtl/>
          <w:lang w:bidi="fa-IR"/>
        </w:rPr>
        <w:t xml:space="preserve"> ( با ارائه نامه مکتوب و با امضاء تمام افراد ذی نفع) </w:t>
      </w:r>
      <w:r w:rsidR="00EC5853" w:rsidRPr="00FC598C">
        <w:rPr>
          <w:rFonts w:cs="B Nazanin" w:hint="cs"/>
          <w:highlight w:val="green"/>
          <w:rtl/>
          <w:lang w:bidi="fa-IR"/>
        </w:rPr>
        <w:t>و آن فرد</w:t>
      </w:r>
      <w:r w:rsidR="0090327D" w:rsidRPr="00FC598C">
        <w:rPr>
          <w:rFonts w:cs="B Nazanin" w:hint="cs"/>
          <w:highlight w:val="green"/>
          <w:rtl/>
          <w:lang w:bidi="fa-IR"/>
        </w:rPr>
        <w:t xml:space="preserve"> متعاقبا</w:t>
      </w:r>
      <w:r w:rsidR="00EC5853" w:rsidRPr="00FC598C">
        <w:rPr>
          <w:rFonts w:cs="B Nazanin" w:hint="cs"/>
          <w:highlight w:val="green"/>
          <w:rtl/>
          <w:lang w:bidi="fa-IR"/>
        </w:rPr>
        <w:t xml:space="preserve"> تقسیم های لازم را انجام </w:t>
      </w:r>
      <w:r w:rsidR="0090327D" w:rsidRPr="00FC598C">
        <w:rPr>
          <w:rFonts w:cs="B Nazanin" w:hint="cs"/>
          <w:highlight w:val="green"/>
          <w:rtl/>
          <w:lang w:bidi="fa-IR"/>
        </w:rPr>
        <w:t>خواهد داد.</w:t>
      </w:r>
    </w:p>
    <w:p w:rsidR="0090327D" w:rsidRPr="00FC598C" w:rsidRDefault="0090327D" w:rsidP="0090327D">
      <w:pPr>
        <w:tabs>
          <w:tab w:val="right" w:pos="283"/>
        </w:tabs>
        <w:bidi/>
        <w:rPr>
          <w:rFonts w:cs="B Nazanin"/>
          <w:highlight w:val="green"/>
          <w:lang w:bidi="fa-IR"/>
        </w:rPr>
      </w:pPr>
    </w:p>
    <w:p w:rsidR="00EC5853" w:rsidRPr="00FC598C" w:rsidRDefault="00EC5853" w:rsidP="00EF1525">
      <w:pPr>
        <w:numPr>
          <w:ilvl w:val="0"/>
          <w:numId w:val="10"/>
        </w:numPr>
        <w:tabs>
          <w:tab w:val="right" w:pos="283"/>
        </w:tabs>
        <w:bidi/>
        <w:ind w:left="0" w:firstLine="0"/>
        <w:rPr>
          <w:rFonts w:cs="B Nazanin"/>
          <w:rtl/>
          <w:lang w:bidi="fa-IR"/>
        </w:rPr>
      </w:pPr>
      <w:r w:rsidRPr="00FC598C">
        <w:rPr>
          <w:rFonts w:cs="B Nazanin" w:hint="cs"/>
          <w:highlight w:val="green"/>
          <w:rtl/>
          <w:lang w:bidi="fa-IR"/>
        </w:rPr>
        <w:t xml:space="preserve">تقسیم امتیاز ها و تشویقی ها ( برای کتاب </w:t>
      </w:r>
      <w:r w:rsidR="00B77866" w:rsidRPr="00FC598C">
        <w:rPr>
          <w:rFonts w:cs="B Nazanin" w:hint="cs"/>
          <w:highlight w:val="green"/>
          <w:rtl/>
          <w:lang w:bidi="fa-IR"/>
        </w:rPr>
        <w:t>، مقاله ، سخنرانی ، پوستر) مطابق جدول یک صورت خواهد گرفت مگر بنا به توافق</w:t>
      </w:r>
      <w:r w:rsidR="00202C0A" w:rsidRPr="00FC598C">
        <w:rPr>
          <w:rFonts w:cs="B Nazanin" w:hint="cs"/>
          <w:highlight w:val="green"/>
          <w:rtl/>
          <w:lang w:bidi="fa-IR"/>
        </w:rPr>
        <w:t xml:space="preserve"> نامه</w:t>
      </w:r>
      <w:r w:rsidR="00B77866" w:rsidRPr="00FC598C">
        <w:rPr>
          <w:rFonts w:cs="B Nazanin" w:hint="cs"/>
          <w:highlight w:val="green"/>
          <w:rtl/>
          <w:lang w:bidi="fa-IR"/>
        </w:rPr>
        <w:t xml:space="preserve"> افراد </w:t>
      </w:r>
      <w:r w:rsidR="00202C0A" w:rsidRPr="00FC598C">
        <w:rPr>
          <w:rFonts w:cs="B Nazanin" w:hint="cs"/>
          <w:highlight w:val="green"/>
          <w:rtl/>
          <w:lang w:bidi="fa-IR"/>
        </w:rPr>
        <w:t>( نامه مکتوب و امضاء) که طی نامه ای درصد مشارکت هر فرد مشخص و با امضاء تمام افراد به معاونت پژوهشی تقدیم</w:t>
      </w:r>
      <w:r w:rsidR="00202C0A" w:rsidRPr="00FC598C">
        <w:rPr>
          <w:rFonts w:cs="B Nazanin" w:hint="cs"/>
          <w:rtl/>
          <w:lang w:bidi="fa-IR"/>
        </w:rPr>
        <w:t xml:space="preserve"> شود.</w:t>
      </w:r>
    </w:p>
    <w:p w:rsidR="00D90D81" w:rsidRPr="00FC598C" w:rsidRDefault="00D90D81" w:rsidP="00EF1525">
      <w:pPr>
        <w:bidi/>
        <w:rPr>
          <w:rFonts w:cs="B Nazanin"/>
          <w:rtl/>
          <w:lang w:bidi="fa-IR"/>
        </w:rPr>
      </w:pPr>
    </w:p>
    <w:p w:rsidR="00D90D81" w:rsidRPr="00FC598C" w:rsidRDefault="00D90D81" w:rsidP="00EF1525">
      <w:pPr>
        <w:bidi/>
        <w:rPr>
          <w:rFonts w:cs="B Nazanin"/>
          <w:rtl/>
          <w:lang w:bidi="fa-IR"/>
        </w:rPr>
      </w:pPr>
    </w:p>
    <w:sectPr w:rsidR="00D90D81" w:rsidRPr="00FC598C" w:rsidSect="0090327D">
      <w:footerReference w:type="even" r:id="rId8"/>
      <w:footerReference w:type="default" r:id="rId9"/>
      <w:pgSz w:w="12240" w:h="15840"/>
      <w:pgMar w:top="568" w:right="1041" w:bottom="709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6C" w:rsidRDefault="00A1086C">
      <w:r>
        <w:separator/>
      </w:r>
    </w:p>
  </w:endnote>
  <w:endnote w:type="continuationSeparator" w:id="1">
    <w:p w:rsidR="00A1086C" w:rsidRDefault="00A1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00" w:rsidRDefault="00326E45" w:rsidP="00812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3D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D00" w:rsidRDefault="00623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00" w:rsidRDefault="00326E45" w:rsidP="00812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3D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D51">
      <w:rPr>
        <w:rStyle w:val="PageNumber"/>
        <w:noProof/>
      </w:rPr>
      <w:t>1</w:t>
    </w:r>
    <w:r>
      <w:rPr>
        <w:rStyle w:val="PageNumber"/>
      </w:rPr>
      <w:fldChar w:fldCharType="end"/>
    </w:r>
  </w:p>
  <w:p w:rsidR="00623D00" w:rsidRDefault="00623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6C" w:rsidRDefault="00A1086C">
      <w:r>
        <w:separator/>
      </w:r>
    </w:p>
  </w:footnote>
  <w:footnote w:type="continuationSeparator" w:id="1">
    <w:p w:rsidR="00A1086C" w:rsidRDefault="00A1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F7"/>
    <w:multiLevelType w:val="hybridMultilevel"/>
    <w:tmpl w:val="C5AE4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C3A9A"/>
    <w:multiLevelType w:val="hybridMultilevel"/>
    <w:tmpl w:val="62EE9C14"/>
    <w:lvl w:ilvl="0" w:tplc="1F008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C04E2"/>
    <w:multiLevelType w:val="hybridMultilevel"/>
    <w:tmpl w:val="EE0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873"/>
    <w:multiLevelType w:val="hybridMultilevel"/>
    <w:tmpl w:val="483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415D"/>
    <w:multiLevelType w:val="hybridMultilevel"/>
    <w:tmpl w:val="8C72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22807"/>
    <w:multiLevelType w:val="hybridMultilevel"/>
    <w:tmpl w:val="4E382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C57E0"/>
    <w:multiLevelType w:val="hybridMultilevel"/>
    <w:tmpl w:val="15AA8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C132F"/>
    <w:multiLevelType w:val="hybridMultilevel"/>
    <w:tmpl w:val="733C2D52"/>
    <w:lvl w:ilvl="0" w:tplc="DEC61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507C"/>
    <w:multiLevelType w:val="hybridMultilevel"/>
    <w:tmpl w:val="E9A27A6A"/>
    <w:lvl w:ilvl="0" w:tplc="04090009">
      <w:start w:val="1"/>
      <w:numFmt w:val="bullet"/>
      <w:lvlText w:val=""/>
      <w:lvlJc w:val="left"/>
      <w:pPr>
        <w:ind w:left="5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3" w:hanging="360"/>
      </w:pPr>
      <w:rPr>
        <w:rFonts w:ascii="Wingdings" w:hAnsi="Wingdings" w:hint="default"/>
      </w:rPr>
    </w:lvl>
  </w:abstractNum>
  <w:abstractNum w:abstractNumId="9">
    <w:nsid w:val="5021533D"/>
    <w:multiLevelType w:val="hybridMultilevel"/>
    <w:tmpl w:val="ADE4B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B5E68"/>
    <w:multiLevelType w:val="hybridMultilevel"/>
    <w:tmpl w:val="02861488"/>
    <w:lvl w:ilvl="0" w:tplc="B706F126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07E07"/>
    <w:multiLevelType w:val="hybridMultilevel"/>
    <w:tmpl w:val="698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5050A"/>
    <w:multiLevelType w:val="hybridMultilevel"/>
    <w:tmpl w:val="06EAC100"/>
    <w:lvl w:ilvl="0" w:tplc="B706F126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A42"/>
    <w:rsid w:val="00005935"/>
    <w:rsid w:val="00040B23"/>
    <w:rsid w:val="0005477C"/>
    <w:rsid w:val="00082F8F"/>
    <w:rsid w:val="00095B7D"/>
    <w:rsid w:val="000A0F54"/>
    <w:rsid w:val="000A7A27"/>
    <w:rsid w:val="000C1017"/>
    <w:rsid w:val="000C57C9"/>
    <w:rsid w:val="000E3052"/>
    <w:rsid w:val="000E498C"/>
    <w:rsid w:val="00112F4E"/>
    <w:rsid w:val="00130EBE"/>
    <w:rsid w:val="0013152B"/>
    <w:rsid w:val="00174723"/>
    <w:rsid w:val="001956AC"/>
    <w:rsid w:val="00197673"/>
    <w:rsid w:val="001E5A58"/>
    <w:rsid w:val="001E682E"/>
    <w:rsid w:val="00202C0A"/>
    <w:rsid w:val="002253BB"/>
    <w:rsid w:val="00263A42"/>
    <w:rsid w:val="002828D5"/>
    <w:rsid w:val="00284F4E"/>
    <w:rsid w:val="00291A56"/>
    <w:rsid w:val="002A309B"/>
    <w:rsid w:val="002F6B9A"/>
    <w:rsid w:val="003010D1"/>
    <w:rsid w:val="00303AF0"/>
    <w:rsid w:val="0031778A"/>
    <w:rsid w:val="00326E45"/>
    <w:rsid w:val="00341269"/>
    <w:rsid w:val="003448F5"/>
    <w:rsid w:val="003500FE"/>
    <w:rsid w:val="00355C2D"/>
    <w:rsid w:val="00365F9E"/>
    <w:rsid w:val="00371939"/>
    <w:rsid w:val="0039273E"/>
    <w:rsid w:val="00392BB6"/>
    <w:rsid w:val="003A6287"/>
    <w:rsid w:val="003B64D9"/>
    <w:rsid w:val="003D3ED4"/>
    <w:rsid w:val="003F0CA0"/>
    <w:rsid w:val="003F5D90"/>
    <w:rsid w:val="003F7E48"/>
    <w:rsid w:val="00400FFA"/>
    <w:rsid w:val="00464493"/>
    <w:rsid w:val="00474EF6"/>
    <w:rsid w:val="0048015F"/>
    <w:rsid w:val="00482D71"/>
    <w:rsid w:val="00495679"/>
    <w:rsid w:val="00496147"/>
    <w:rsid w:val="004A10E6"/>
    <w:rsid w:val="004B02AB"/>
    <w:rsid w:val="004B7E84"/>
    <w:rsid w:val="004D5503"/>
    <w:rsid w:val="004E0237"/>
    <w:rsid w:val="004F0367"/>
    <w:rsid w:val="004F22DE"/>
    <w:rsid w:val="004F235A"/>
    <w:rsid w:val="00514996"/>
    <w:rsid w:val="00526BF7"/>
    <w:rsid w:val="005309F9"/>
    <w:rsid w:val="00530BC3"/>
    <w:rsid w:val="005407ED"/>
    <w:rsid w:val="00566958"/>
    <w:rsid w:val="0058071E"/>
    <w:rsid w:val="0058344C"/>
    <w:rsid w:val="00585DC9"/>
    <w:rsid w:val="00592FA9"/>
    <w:rsid w:val="005975FF"/>
    <w:rsid w:val="005A459F"/>
    <w:rsid w:val="005A4DB8"/>
    <w:rsid w:val="005B5755"/>
    <w:rsid w:val="005B60F6"/>
    <w:rsid w:val="005D0C70"/>
    <w:rsid w:val="005D167D"/>
    <w:rsid w:val="005D5B79"/>
    <w:rsid w:val="0060702E"/>
    <w:rsid w:val="00611801"/>
    <w:rsid w:val="00611E6F"/>
    <w:rsid w:val="00623D00"/>
    <w:rsid w:val="0066162E"/>
    <w:rsid w:val="00670130"/>
    <w:rsid w:val="00690BD4"/>
    <w:rsid w:val="006B351B"/>
    <w:rsid w:val="006F2092"/>
    <w:rsid w:val="00701B59"/>
    <w:rsid w:val="007077C0"/>
    <w:rsid w:val="00740B7C"/>
    <w:rsid w:val="007430D7"/>
    <w:rsid w:val="007540D2"/>
    <w:rsid w:val="00764A7E"/>
    <w:rsid w:val="00771002"/>
    <w:rsid w:val="0077667B"/>
    <w:rsid w:val="0078190C"/>
    <w:rsid w:val="00787040"/>
    <w:rsid w:val="00790AC4"/>
    <w:rsid w:val="007924DD"/>
    <w:rsid w:val="007A379F"/>
    <w:rsid w:val="007A7270"/>
    <w:rsid w:val="00812FAC"/>
    <w:rsid w:val="00826B55"/>
    <w:rsid w:val="00831493"/>
    <w:rsid w:val="008519F3"/>
    <w:rsid w:val="00852167"/>
    <w:rsid w:val="008634F0"/>
    <w:rsid w:val="008653C4"/>
    <w:rsid w:val="00877652"/>
    <w:rsid w:val="00877E5E"/>
    <w:rsid w:val="008A5969"/>
    <w:rsid w:val="008B395B"/>
    <w:rsid w:val="008B6D51"/>
    <w:rsid w:val="008F5D5B"/>
    <w:rsid w:val="00901839"/>
    <w:rsid w:val="0090327D"/>
    <w:rsid w:val="00903EBA"/>
    <w:rsid w:val="00927C97"/>
    <w:rsid w:val="00937EBB"/>
    <w:rsid w:val="009401EA"/>
    <w:rsid w:val="009447CE"/>
    <w:rsid w:val="00945801"/>
    <w:rsid w:val="009608AF"/>
    <w:rsid w:val="009651D3"/>
    <w:rsid w:val="009823E0"/>
    <w:rsid w:val="009857A1"/>
    <w:rsid w:val="009B4AC8"/>
    <w:rsid w:val="009B77A0"/>
    <w:rsid w:val="009B7D90"/>
    <w:rsid w:val="009E2BD0"/>
    <w:rsid w:val="009E4E78"/>
    <w:rsid w:val="00A1086C"/>
    <w:rsid w:val="00A15DD2"/>
    <w:rsid w:val="00A24147"/>
    <w:rsid w:val="00A41055"/>
    <w:rsid w:val="00A83296"/>
    <w:rsid w:val="00A84EB5"/>
    <w:rsid w:val="00A948AC"/>
    <w:rsid w:val="00AB2581"/>
    <w:rsid w:val="00AB60E4"/>
    <w:rsid w:val="00AD43D9"/>
    <w:rsid w:val="00AD501C"/>
    <w:rsid w:val="00B163EA"/>
    <w:rsid w:val="00B2008D"/>
    <w:rsid w:val="00B52043"/>
    <w:rsid w:val="00B53FFE"/>
    <w:rsid w:val="00B76786"/>
    <w:rsid w:val="00B77866"/>
    <w:rsid w:val="00B833C4"/>
    <w:rsid w:val="00B8609C"/>
    <w:rsid w:val="00B96E34"/>
    <w:rsid w:val="00BE53C7"/>
    <w:rsid w:val="00BF4F58"/>
    <w:rsid w:val="00C0703D"/>
    <w:rsid w:val="00C118F1"/>
    <w:rsid w:val="00C1230F"/>
    <w:rsid w:val="00C36E65"/>
    <w:rsid w:val="00C645AF"/>
    <w:rsid w:val="00C7769A"/>
    <w:rsid w:val="00C9503A"/>
    <w:rsid w:val="00CA6EFB"/>
    <w:rsid w:val="00CB4D26"/>
    <w:rsid w:val="00CD0163"/>
    <w:rsid w:val="00CD6789"/>
    <w:rsid w:val="00CF49D4"/>
    <w:rsid w:val="00CF556C"/>
    <w:rsid w:val="00D17152"/>
    <w:rsid w:val="00D207FC"/>
    <w:rsid w:val="00D26EAE"/>
    <w:rsid w:val="00D30617"/>
    <w:rsid w:val="00D42286"/>
    <w:rsid w:val="00D44158"/>
    <w:rsid w:val="00D45A80"/>
    <w:rsid w:val="00D51045"/>
    <w:rsid w:val="00D51906"/>
    <w:rsid w:val="00D74B80"/>
    <w:rsid w:val="00D90D81"/>
    <w:rsid w:val="00D94053"/>
    <w:rsid w:val="00DA5541"/>
    <w:rsid w:val="00DC034E"/>
    <w:rsid w:val="00DE26A5"/>
    <w:rsid w:val="00E0268D"/>
    <w:rsid w:val="00E067B6"/>
    <w:rsid w:val="00E15819"/>
    <w:rsid w:val="00E53F17"/>
    <w:rsid w:val="00E73018"/>
    <w:rsid w:val="00E73AB9"/>
    <w:rsid w:val="00E80BF0"/>
    <w:rsid w:val="00E8799A"/>
    <w:rsid w:val="00E87F3A"/>
    <w:rsid w:val="00EA7212"/>
    <w:rsid w:val="00EC5853"/>
    <w:rsid w:val="00ED2DFD"/>
    <w:rsid w:val="00ED5CF1"/>
    <w:rsid w:val="00EF1525"/>
    <w:rsid w:val="00EF3A50"/>
    <w:rsid w:val="00EF528B"/>
    <w:rsid w:val="00F369FB"/>
    <w:rsid w:val="00F807BD"/>
    <w:rsid w:val="00F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12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30F"/>
  </w:style>
  <w:style w:type="paragraph" w:styleId="NormalWeb">
    <w:name w:val="Normal (Web)"/>
    <w:basedOn w:val="Normal"/>
    <w:rsid w:val="00AB258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B2581"/>
    <w:rPr>
      <w:b/>
      <w:bCs/>
    </w:rPr>
  </w:style>
  <w:style w:type="paragraph" w:styleId="FootnoteText">
    <w:name w:val="footnote text"/>
    <w:basedOn w:val="Normal"/>
    <w:semiHidden/>
    <w:rsid w:val="00AB25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2581"/>
    <w:rPr>
      <w:vertAlign w:val="superscript"/>
    </w:rPr>
  </w:style>
  <w:style w:type="paragraph" w:styleId="Header">
    <w:name w:val="header"/>
    <w:basedOn w:val="Normal"/>
    <w:link w:val="HeaderChar"/>
    <w:rsid w:val="00CA6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6EFB"/>
    <w:rPr>
      <w:sz w:val="24"/>
      <w:szCs w:val="24"/>
    </w:rPr>
  </w:style>
  <w:style w:type="paragraph" w:styleId="NoSpacing">
    <w:name w:val="No Spacing"/>
    <w:uiPriority w:val="1"/>
    <w:qFormat/>
    <w:rsid w:val="00C070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70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54AC-3CEE-445B-886D-E235281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در کنگره های  داخلی</vt:lpstr>
    </vt:vector>
  </TitlesOfParts>
  <Company>PEYVAND.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در کنگره های  داخلی</dc:title>
  <dc:creator>PEYVAND</dc:creator>
  <cp:lastModifiedBy>Sahand</cp:lastModifiedBy>
  <cp:revision>2</cp:revision>
  <cp:lastPrinted>2012-04-06T19:13:00Z</cp:lastPrinted>
  <dcterms:created xsi:type="dcterms:W3CDTF">2017-11-05T08:30:00Z</dcterms:created>
  <dcterms:modified xsi:type="dcterms:W3CDTF">2017-11-05T08:30:00Z</dcterms:modified>
</cp:coreProperties>
</file>